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46" w:rsidRDefault="0090732F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广东工贸职业技术学院</w:t>
      </w:r>
    </w:p>
    <w:p w:rsidR="00F17146" w:rsidRDefault="0090732F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2020年高职扩招专项行动考试</w:t>
      </w:r>
    </w:p>
    <w:p w:rsidR="00F17146" w:rsidRDefault="0090732F">
      <w:pPr>
        <w:widowControl/>
        <w:adjustRightInd w:val="0"/>
        <w:snapToGrid w:val="0"/>
        <w:jc w:val="center"/>
        <w:rPr>
          <w:rFonts w:ascii="方正姚体" w:eastAsia="方正姚体" w:hAnsi="宋体" w:cs="Times New Roman"/>
          <w:b/>
          <w:color w:val="002060"/>
          <w:sz w:val="40"/>
          <w:szCs w:val="32"/>
        </w:rPr>
      </w:pPr>
      <w:r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【文化</w:t>
      </w:r>
      <w:r>
        <w:rPr>
          <w:rFonts w:ascii="方正姚体" w:eastAsia="方正姚体" w:hAnsi="宋体" w:hint="eastAsia"/>
          <w:b/>
          <w:color w:val="002060"/>
          <w:sz w:val="40"/>
          <w:szCs w:val="32"/>
        </w:rPr>
        <w:t>素质及职业技能】</w:t>
      </w:r>
      <w:r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考试大纲</w:t>
      </w:r>
    </w:p>
    <w:p w:rsidR="00F17146" w:rsidRDefault="0090732F">
      <w:pPr>
        <w:adjustRightInd w:val="0"/>
        <w:snapToGrid w:val="0"/>
        <w:spacing w:beforeLines="50" w:before="156" w:afterLines="50" w:after="156" w:line="520" w:lineRule="exact"/>
        <w:ind w:firstLineChars="200" w:firstLine="560"/>
        <w:jc w:val="center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（适用于数控技术专业现代学徒制招生）</w:t>
      </w:r>
    </w:p>
    <w:p w:rsidR="00F17146" w:rsidRDefault="00F17146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sz w:val="28"/>
          <w:szCs w:val="28"/>
        </w:rPr>
      </w:pPr>
    </w:p>
    <w:p w:rsidR="00F17146" w:rsidRDefault="0090732F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考核采取闭卷笔试形式。总分100分，考核时间：90分钟。</w:t>
      </w:r>
    </w:p>
    <w:p w:rsidR="00F17146" w:rsidRDefault="0090732F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考核内容包括文化素质（40分）和职业技能（60分）两部分。</w:t>
      </w:r>
    </w:p>
    <w:p w:rsidR="00F17146" w:rsidRDefault="0090732F">
      <w:pPr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第一部分  文化素质考试</w:t>
      </w:r>
    </w:p>
    <w:p w:rsidR="009C7B50" w:rsidRPr="001E4B86" w:rsidRDefault="009C7B50" w:rsidP="009C7B50">
      <w:pPr>
        <w:adjustRightInd w:val="0"/>
        <w:snapToGrid w:val="0"/>
        <w:spacing w:line="520" w:lineRule="exact"/>
        <w:ind w:firstLineChars="200" w:firstLine="562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9C7B50" w:rsidRPr="001E4B86" w:rsidRDefault="009C7B50" w:rsidP="009C7B50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文化素质考试命题</w:t>
      </w:r>
      <w:r w:rsidRPr="001E4B86">
        <w:rPr>
          <w:rFonts w:ascii="宋体" w:eastAsia="宋体" w:hAnsi="宋体" w:cs="Times New Roman" w:hint="eastAsia"/>
          <w:sz w:val="28"/>
          <w:szCs w:val="24"/>
        </w:rPr>
        <w:t>以综合能力测试为主，内容涵盖自然科学和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人文素养基本知识、职业道德基本要求、人际交往基本常识、汉语言写作基本能力的考查。考核学生的理解与应用解答能力，同时也考核学生对日常知识的积累及综合应用能力。考试具体要求如下：</w:t>
      </w:r>
    </w:p>
    <w:p w:rsidR="009C7B50" w:rsidRPr="001E4B86" w:rsidRDefault="009C7B50" w:rsidP="009C7B50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1.语言应用能力：主要考核学生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运用汉语进行书面表述及写作的能力。</w:t>
      </w:r>
    </w:p>
    <w:p w:rsidR="009C7B50" w:rsidRPr="001E4B86" w:rsidRDefault="009C7B50" w:rsidP="009C7B50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2.数学基础：主要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考核学生对数学基本概念的掌握以及正确的运算能力。</w:t>
      </w:r>
    </w:p>
    <w:p w:rsidR="009C7B50" w:rsidRPr="001E4B86" w:rsidRDefault="009C7B50" w:rsidP="009C7B50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3.职业道德基本要求：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考核学生对职业素养知识的</w:t>
      </w:r>
      <w:r w:rsidRPr="001E4B86">
        <w:rPr>
          <w:rFonts w:ascii="宋体" w:eastAsia="宋体" w:hAnsi="宋体" w:cs="宋体" w:hint="eastAsia"/>
          <w:color w:val="000000"/>
          <w:kern w:val="0"/>
          <w:sz w:val="28"/>
          <w:szCs w:val="24"/>
        </w:rPr>
        <w:t>理解、分析及表达应用等。</w:t>
      </w:r>
    </w:p>
    <w:p w:rsidR="009C7B50" w:rsidRPr="001E4B86" w:rsidRDefault="009C7B50" w:rsidP="009C7B50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4.综合素养：主要考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核人文科学和人际交往基本知识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。</w:t>
      </w:r>
    </w:p>
    <w:p w:rsidR="009C7B50" w:rsidRPr="001E4B86" w:rsidRDefault="009C7B50" w:rsidP="009C7B50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考核分值与题型</w:t>
      </w:r>
    </w:p>
    <w:p w:rsidR="009C7B50" w:rsidRPr="001E4B86" w:rsidRDefault="009C7B50" w:rsidP="009C7B50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1.考核分值：40分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9C7B50" w:rsidRDefault="009C7B50" w:rsidP="009C7B50">
      <w:pPr>
        <w:widowControl/>
        <w:adjustRightInd w:val="0"/>
        <w:snapToGrid w:val="0"/>
        <w:spacing w:line="520" w:lineRule="exact"/>
        <w:ind w:firstLineChars="205" w:firstLine="574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作文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p w:rsidR="009C7B50" w:rsidRPr="001E4B86" w:rsidRDefault="009C7B50" w:rsidP="009C7B50">
      <w:pPr>
        <w:widowControl/>
        <w:adjustRightInd w:val="0"/>
        <w:snapToGrid w:val="0"/>
        <w:spacing w:line="520" w:lineRule="exact"/>
        <w:ind w:firstLineChars="205" w:firstLine="59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3.考试时长：40分钟。</w:t>
      </w:r>
    </w:p>
    <w:p w:rsidR="00F17146" w:rsidRDefault="0090732F">
      <w:pPr>
        <w:autoSpaceDE w:val="0"/>
        <w:autoSpaceDN w:val="0"/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lastRenderedPageBreak/>
        <w:t>第二部分    职业技能考试</w:t>
      </w:r>
    </w:p>
    <w:p w:rsidR="00F17146" w:rsidRDefault="0090732F">
      <w:pPr>
        <w:autoSpaceDE w:val="0"/>
        <w:autoSpaceDN w:val="0"/>
        <w:adjustRightInd w:val="0"/>
        <w:snapToGrid w:val="0"/>
        <w:spacing w:line="52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F17146" w:rsidRDefault="0090732F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职业技能考核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生从事数控行业的生产、服务等一线工作所必备的基本职业素质或技能，重在测试考生的综合素质和职业能力。要求考生具备一定的专业认知、工程图识读、公差与配合基础、工艺常识、机床与刀具常识和基本操作技能等。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考试具体要求如下：</w:t>
      </w:r>
    </w:p>
    <w:p w:rsidR="00F17146" w:rsidRDefault="0090732F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考察考生的基本职业素质（10分）</w:t>
      </w:r>
    </w:p>
    <w:p w:rsidR="00F17146" w:rsidRDefault="0090732F" w:rsidP="00F21E21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热爱劳动、安全生产、团队合作、文明生产 </w:t>
      </w:r>
    </w:p>
    <w:p w:rsidR="00F17146" w:rsidRDefault="0090732F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eastAsia="宋体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2.综合知识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（10分）</w:t>
      </w:r>
    </w:p>
    <w:p w:rsidR="00F17146" w:rsidRDefault="0090732F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对自然、科技、人文等领域常识的认知。</w:t>
      </w:r>
    </w:p>
    <w:p w:rsidR="00F17146" w:rsidRDefault="0090732F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eastAsia="宋体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3.职业能力等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（40分）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100" w:firstLine="28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（1）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机械制图知识 （10分）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0"/>
          </mc:Choice>
          <mc:Fallback>
            <w:t>①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机械制图中的各种线型和尺寸标注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1"/>
          </mc:Choice>
          <mc:Fallback>
            <w:t>②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标准件和常用件的表示法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2"/>
          </mc:Choice>
          <mc:Fallback>
            <w:t>③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零件三视图、局部视图和剖视图的表达方法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3"/>
          </mc:Choice>
          <mc:Fallback>
            <w:t>④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公差配合的基本概念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4"/>
          </mc:Choice>
          <mc:Fallback>
            <w:t>⑤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形状、位置公差与表面粗糙度的基本概念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100" w:firstLine="28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（2）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机械制造工艺 （ 10分）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0"/>
          </mc:Choice>
          <mc:Fallback>
            <w:t>①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加工工艺的基本概念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1"/>
          </mc:Choice>
          <mc:Fallback>
            <w:t>②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车、铣、钻、扩、铰、镗、攻丝等工艺特点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2"/>
          </mc:Choice>
          <mc:Fallback>
            <w:t>③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切削用量的选择原则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3"/>
          </mc:Choice>
          <mc:Fallback>
            <w:t>④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加工余量的选择方法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4"/>
          </mc:Choice>
          <mc:Fallback>
            <w:t>⑤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制定简单的加工工艺及提高生产效率的途径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="20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（3</w:t>
      </w:r>
      <w:r>
        <w:rPr>
          <w:rFonts w:asciiTheme="minorEastAsia" w:hAnsiTheme="minorEastAsia" w:cs="宋体"/>
          <w:color w:val="000000"/>
          <w:kern w:val="0"/>
          <w:sz w:val="28"/>
          <w:szCs w:val="24"/>
        </w:rPr>
        <w:t>）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定位夹紧知识（10分）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0"/>
          </mc:Choice>
          <mc:Fallback>
            <w:t>①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定位基准的基本概念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1"/>
          </mc:Choice>
          <mc:Fallback>
            <w:t>②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工件定位基准的正确选择方法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w:lastRenderedPageBreak/>
        <mc:AlternateContent>
          <mc:Choice Requires="w16se">
            <w16se:symEx w16se:font="宋体" w16se:char="2462"/>
          </mc:Choice>
          <mc:Fallback>
            <w:t>③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工具、夹具、量具的使用与维护知识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="20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/>
          <w:color w:val="000000"/>
          <w:kern w:val="0"/>
          <w:sz w:val="28"/>
          <w:szCs w:val="24"/>
        </w:rPr>
        <w:t>(4)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常用金属切削刀具知识。（10分）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0"/>
          </mc:Choice>
          <mc:Fallback>
            <w:t>①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常用刀具种类、用途、牌号、性能与选择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 xml:space="preserve"> 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1"/>
          </mc:Choice>
          <mc:Fallback>
            <w:t>②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刀具工作角度的选择原则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；</w:t>
      </w:r>
    </w:p>
    <w:p w:rsidR="00F17146" w:rsidRDefault="00F21E21" w:rsidP="00F21E21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>
        <w:rPr>
          <mc:AlternateContent>
            <mc:Choice Requires="w16se">
              <w:rFonts w:asciiTheme="minorEastAsia" w:hAnsiTheme="minorEastAsia" w:cs="宋体" w:hint="eastAsia"/>
            </mc:Choice>
            <mc:Fallback>
              <w:rFonts w:ascii="宋体" w:eastAsia="宋体" w:hAnsi="宋体" w:cs="宋体" w:hint="eastAsia"/>
            </mc:Fallback>
          </mc:AlternateContent>
          <w:color w:val="000000"/>
          <w:kern w:val="0"/>
          <w:sz w:val="28"/>
          <w:szCs w:val="24"/>
        </w:rPr>
        <mc:AlternateContent>
          <mc:Choice Requires="w16se">
            <w16se:symEx w16se:font="宋体" w16se:char="2462"/>
          </mc:Choice>
          <mc:Fallback>
            <w:t>③</w:t>
          </mc:Fallback>
        </mc:AlternateContent>
      </w:r>
      <w:r w:rsidR="0090732F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加工参数对工件质量的影响。</w:t>
      </w:r>
      <w:r w:rsidR="0090732F">
        <w:rPr>
          <w:rFonts w:asciiTheme="minorEastAsia" w:hAnsiTheme="minorEastAsia" w:cs="宋体"/>
          <w:color w:val="000000"/>
          <w:kern w:val="0"/>
          <w:sz w:val="24"/>
          <w:szCs w:val="24"/>
        </w:rPr>
        <w:t xml:space="preserve"> </w:t>
      </w:r>
    </w:p>
    <w:p w:rsidR="00F17146" w:rsidRDefault="0090732F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考试题型与分值</w:t>
      </w:r>
    </w:p>
    <w:p w:rsidR="00F17146" w:rsidRDefault="0090732F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1.考试时长：50分钟；</w:t>
      </w:r>
    </w:p>
    <w:p w:rsidR="00F17146" w:rsidRDefault="0090732F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2.考试方式：闭卷、笔试；</w:t>
      </w:r>
    </w:p>
    <w:p w:rsidR="00F17146" w:rsidRDefault="0090732F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2.试卷分值：60分；</w:t>
      </w:r>
    </w:p>
    <w:p w:rsidR="00F17146" w:rsidRDefault="0090732F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3.主要题型：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选择题（20分）、判断题（</w:t>
      </w:r>
      <w:bookmarkStart w:id="0" w:name="_GoBack"/>
      <w:bookmarkEnd w:id="0"/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20分）、论述题（20分）。</w:t>
      </w:r>
    </w:p>
    <w:sectPr w:rsidR="00F17146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A01" w:rsidRDefault="00980A01" w:rsidP="009C7B50">
      <w:r>
        <w:separator/>
      </w:r>
    </w:p>
  </w:endnote>
  <w:endnote w:type="continuationSeparator" w:id="0">
    <w:p w:rsidR="00980A01" w:rsidRDefault="00980A01" w:rsidP="009C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6195721"/>
      <w:docPartObj>
        <w:docPartGallery w:val="Page Numbers (Bottom of Page)"/>
        <w:docPartUnique/>
      </w:docPartObj>
    </w:sdtPr>
    <w:sdtContent>
      <w:p w:rsidR="00F21E21" w:rsidRDefault="00F21E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21E21">
          <w:rPr>
            <w:noProof/>
            <w:lang w:val="zh-CN"/>
          </w:rPr>
          <w:t>1</w:t>
        </w:r>
        <w:r>
          <w:fldChar w:fldCharType="end"/>
        </w:r>
      </w:p>
    </w:sdtContent>
  </w:sdt>
  <w:p w:rsidR="00F21E21" w:rsidRDefault="00F21E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A01" w:rsidRDefault="00980A01" w:rsidP="009C7B50">
      <w:r>
        <w:separator/>
      </w:r>
    </w:p>
  </w:footnote>
  <w:footnote w:type="continuationSeparator" w:id="0">
    <w:p w:rsidR="00980A01" w:rsidRDefault="00980A01" w:rsidP="009C7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58"/>
    <w:rsid w:val="00002264"/>
    <w:rsid w:val="00004C6F"/>
    <w:rsid w:val="00010BE1"/>
    <w:rsid w:val="00017D45"/>
    <w:rsid w:val="0002104C"/>
    <w:rsid w:val="0002275F"/>
    <w:rsid w:val="00036834"/>
    <w:rsid w:val="00043A8D"/>
    <w:rsid w:val="00046A59"/>
    <w:rsid w:val="0004752E"/>
    <w:rsid w:val="00050BA0"/>
    <w:rsid w:val="00051278"/>
    <w:rsid w:val="00052472"/>
    <w:rsid w:val="00063240"/>
    <w:rsid w:val="000632E4"/>
    <w:rsid w:val="0006409B"/>
    <w:rsid w:val="000705C4"/>
    <w:rsid w:val="00084263"/>
    <w:rsid w:val="00085454"/>
    <w:rsid w:val="0008702D"/>
    <w:rsid w:val="0009301A"/>
    <w:rsid w:val="0009604A"/>
    <w:rsid w:val="000A053E"/>
    <w:rsid w:val="000B2A84"/>
    <w:rsid w:val="000B5C05"/>
    <w:rsid w:val="000E4D45"/>
    <w:rsid w:val="000F38E7"/>
    <w:rsid w:val="001043E3"/>
    <w:rsid w:val="00114A29"/>
    <w:rsid w:val="00116BEA"/>
    <w:rsid w:val="00116D82"/>
    <w:rsid w:val="00117258"/>
    <w:rsid w:val="001204A3"/>
    <w:rsid w:val="001215ED"/>
    <w:rsid w:val="00126297"/>
    <w:rsid w:val="00130510"/>
    <w:rsid w:val="00132FB6"/>
    <w:rsid w:val="00135995"/>
    <w:rsid w:val="00142399"/>
    <w:rsid w:val="0014338A"/>
    <w:rsid w:val="00153247"/>
    <w:rsid w:val="00157BC6"/>
    <w:rsid w:val="00157CD4"/>
    <w:rsid w:val="001638F3"/>
    <w:rsid w:val="00164018"/>
    <w:rsid w:val="00172135"/>
    <w:rsid w:val="001727A7"/>
    <w:rsid w:val="00184BB0"/>
    <w:rsid w:val="00187311"/>
    <w:rsid w:val="00193D1D"/>
    <w:rsid w:val="00195A76"/>
    <w:rsid w:val="001A4DF4"/>
    <w:rsid w:val="001A6179"/>
    <w:rsid w:val="001B3F4B"/>
    <w:rsid w:val="001B7319"/>
    <w:rsid w:val="001C072D"/>
    <w:rsid w:val="001C3B3C"/>
    <w:rsid w:val="001C7DB5"/>
    <w:rsid w:val="001D059A"/>
    <w:rsid w:val="001D3392"/>
    <w:rsid w:val="001D418D"/>
    <w:rsid w:val="001D78CC"/>
    <w:rsid w:val="001E4B86"/>
    <w:rsid w:val="001F0285"/>
    <w:rsid w:val="001F787E"/>
    <w:rsid w:val="00203B82"/>
    <w:rsid w:val="0021206D"/>
    <w:rsid w:val="00220003"/>
    <w:rsid w:val="00224C31"/>
    <w:rsid w:val="002259C2"/>
    <w:rsid w:val="00233145"/>
    <w:rsid w:val="00241041"/>
    <w:rsid w:val="00242006"/>
    <w:rsid w:val="002506C1"/>
    <w:rsid w:val="002536B3"/>
    <w:rsid w:val="00260F55"/>
    <w:rsid w:val="00261099"/>
    <w:rsid w:val="00262A2D"/>
    <w:rsid w:val="00262C8B"/>
    <w:rsid w:val="002634E3"/>
    <w:rsid w:val="002706F9"/>
    <w:rsid w:val="002710FF"/>
    <w:rsid w:val="00275B3B"/>
    <w:rsid w:val="002816F1"/>
    <w:rsid w:val="00284101"/>
    <w:rsid w:val="0028550B"/>
    <w:rsid w:val="00285D63"/>
    <w:rsid w:val="00291BC6"/>
    <w:rsid w:val="002A749A"/>
    <w:rsid w:val="002B2E28"/>
    <w:rsid w:val="002B4E06"/>
    <w:rsid w:val="002B70FE"/>
    <w:rsid w:val="002C2526"/>
    <w:rsid w:val="002C414C"/>
    <w:rsid w:val="002D3C91"/>
    <w:rsid w:val="002D6A34"/>
    <w:rsid w:val="002E0B9D"/>
    <w:rsid w:val="002E7DCE"/>
    <w:rsid w:val="002F2A88"/>
    <w:rsid w:val="00301A35"/>
    <w:rsid w:val="00307B39"/>
    <w:rsid w:val="00307CCD"/>
    <w:rsid w:val="00313169"/>
    <w:rsid w:val="00313599"/>
    <w:rsid w:val="003176FA"/>
    <w:rsid w:val="0032088C"/>
    <w:rsid w:val="00323E87"/>
    <w:rsid w:val="00326645"/>
    <w:rsid w:val="003466FF"/>
    <w:rsid w:val="0035370F"/>
    <w:rsid w:val="003541BB"/>
    <w:rsid w:val="0035560C"/>
    <w:rsid w:val="00355CB9"/>
    <w:rsid w:val="0036000C"/>
    <w:rsid w:val="003613F4"/>
    <w:rsid w:val="0036211E"/>
    <w:rsid w:val="003654E7"/>
    <w:rsid w:val="003756EF"/>
    <w:rsid w:val="003840E8"/>
    <w:rsid w:val="00385778"/>
    <w:rsid w:val="00385CA4"/>
    <w:rsid w:val="00387916"/>
    <w:rsid w:val="003954DB"/>
    <w:rsid w:val="003A4C4F"/>
    <w:rsid w:val="003A552F"/>
    <w:rsid w:val="003A72EA"/>
    <w:rsid w:val="003A7C67"/>
    <w:rsid w:val="003B17AE"/>
    <w:rsid w:val="003C701B"/>
    <w:rsid w:val="003D1985"/>
    <w:rsid w:val="003D2AC6"/>
    <w:rsid w:val="003D4A92"/>
    <w:rsid w:val="003D4D7D"/>
    <w:rsid w:val="00403DD4"/>
    <w:rsid w:val="00410CD6"/>
    <w:rsid w:val="004114D7"/>
    <w:rsid w:val="00421754"/>
    <w:rsid w:val="00424975"/>
    <w:rsid w:val="0043095E"/>
    <w:rsid w:val="00430969"/>
    <w:rsid w:val="00430BD4"/>
    <w:rsid w:val="00430C04"/>
    <w:rsid w:val="00431730"/>
    <w:rsid w:val="0043394A"/>
    <w:rsid w:val="00435A78"/>
    <w:rsid w:val="004373EA"/>
    <w:rsid w:val="00441B48"/>
    <w:rsid w:val="00442A81"/>
    <w:rsid w:val="00445352"/>
    <w:rsid w:val="0045162D"/>
    <w:rsid w:val="004564DD"/>
    <w:rsid w:val="00457DA0"/>
    <w:rsid w:val="004608A3"/>
    <w:rsid w:val="0046135C"/>
    <w:rsid w:val="004629B5"/>
    <w:rsid w:val="0046667E"/>
    <w:rsid w:val="00481D47"/>
    <w:rsid w:val="00491E6E"/>
    <w:rsid w:val="00496B62"/>
    <w:rsid w:val="004A01DE"/>
    <w:rsid w:val="004B03EB"/>
    <w:rsid w:val="004B06A2"/>
    <w:rsid w:val="004B4F0A"/>
    <w:rsid w:val="004B73E5"/>
    <w:rsid w:val="004C2244"/>
    <w:rsid w:val="004C3935"/>
    <w:rsid w:val="004C6A62"/>
    <w:rsid w:val="004D1E83"/>
    <w:rsid w:val="004D3787"/>
    <w:rsid w:val="004E128B"/>
    <w:rsid w:val="004F4ADC"/>
    <w:rsid w:val="004F69E1"/>
    <w:rsid w:val="004F6FED"/>
    <w:rsid w:val="0050558D"/>
    <w:rsid w:val="00507BF6"/>
    <w:rsid w:val="005108E9"/>
    <w:rsid w:val="00514236"/>
    <w:rsid w:val="00520EFE"/>
    <w:rsid w:val="005224D3"/>
    <w:rsid w:val="00524ADB"/>
    <w:rsid w:val="0052612F"/>
    <w:rsid w:val="00526A2A"/>
    <w:rsid w:val="00530CAA"/>
    <w:rsid w:val="0053135C"/>
    <w:rsid w:val="00531636"/>
    <w:rsid w:val="00540D2F"/>
    <w:rsid w:val="0055540B"/>
    <w:rsid w:val="00557433"/>
    <w:rsid w:val="00564136"/>
    <w:rsid w:val="005665CD"/>
    <w:rsid w:val="00570AD5"/>
    <w:rsid w:val="00584885"/>
    <w:rsid w:val="00586AFA"/>
    <w:rsid w:val="00597EAA"/>
    <w:rsid w:val="005A1649"/>
    <w:rsid w:val="005B65BB"/>
    <w:rsid w:val="005B779E"/>
    <w:rsid w:val="005C385F"/>
    <w:rsid w:val="005C46C0"/>
    <w:rsid w:val="005D0761"/>
    <w:rsid w:val="005D218D"/>
    <w:rsid w:val="005D53D6"/>
    <w:rsid w:val="005E089E"/>
    <w:rsid w:val="005E3ADC"/>
    <w:rsid w:val="005F59E5"/>
    <w:rsid w:val="005F7FA7"/>
    <w:rsid w:val="0060210E"/>
    <w:rsid w:val="00607E5F"/>
    <w:rsid w:val="00611CDE"/>
    <w:rsid w:val="006158C2"/>
    <w:rsid w:val="00617CC6"/>
    <w:rsid w:val="00622B49"/>
    <w:rsid w:val="00626311"/>
    <w:rsid w:val="00627790"/>
    <w:rsid w:val="006306DA"/>
    <w:rsid w:val="006427D3"/>
    <w:rsid w:val="00650621"/>
    <w:rsid w:val="0065555F"/>
    <w:rsid w:val="006630FA"/>
    <w:rsid w:val="006653ED"/>
    <w:rsid w:val="006760F0"/>
    <w:rsid w:val="00693637"/>
    <w:rsid w:val="00697F85"/>
    <w:rsid w:val="006A29AA"/>
    <w:rsid w:val="006A6071"/>
    <w:rsid w:val="006A7C13"/>
    <w:rsid w:val="006B14B7"/>
    <w:rsid w:val="006B5A9F"/>
    <w:rsid w:val="006D1F28"/>
    <w:rsid w:val="006D4168"/>
    <w:rsid w:val="006E03ED"/>
    <w:rsid w:val="006E0F22"/>
    <w:rsid w:val="006E2A4B"/>
    <w:rsid w:val="006E43A1"/>
    <w:rsid w:val="006E475A"/>
    <w:rsid w:val="006F3CE5"/>
    <w:rsid w:val="006F63F7"/>
    <w:rsid w:val="006F7972"/>
    <w:rsid w:val="00703DF5"/>
    <w:rsid w:val="007101DD"/>
    <w:rsid w:val="007115C5"/>
    <w:rsid w:val="00713657"/>
    <w:rsid w:val="00716C28"/>
    <w:rsid w:val="00721AF2"/>
    <w:rsid w:val="007248FB"/>
    <w:rsid w:val="00733BB2"/>
    <w:rsid w:val="00735DF1"/>
    <w:rsid w:val="00736BA9"/>
    <w:rsid w:val="00750CBB"/>
    <w:rsid w:val="0076131E"/>
    <w:rsid w:val="00761F31"/>
    <w:rsid w:val="0076290B"/>
    <w:rsid w:val="00763BDA"/>
    <w:rsid w:val="007642A2"/>
    <w:rsid w:val="0076445A"/>
    <w:rsid w:val="0076642F"/>
    <w:rsid w:val="00770CB4"/>
    <w:rsid w:val="00776797"/>
    <w:rsid w:val="0078209A"/>
    <w:rsid w:val="00783123"/>
    <w:rsid w:val="007843E9"/>
    <w:rsid w:val="0078481F"/>
    <w:rsid w:val="007936A3"/>
    <w:rsid w:val="00795EAC"/>
    <w:rsid w:val="00797678"/>
    <w:rsid w:val="00797C72"/>
    <w:rsid w:val="007A249D"/>
    <w:rsid w:val="007A3012"/>
    <w:rsid w:val="007B5C5E"/>
    <w:rsid w:val="007B7A03"/>
    <w:rsid w:val="007B7D08"/>
    <w:rsid w:val="007C73B4"/>
    <w:rsid w:val="007D1123"/>
    <w:rsid w:val="007D322E"/>
    <w:rsid w:val="007D7651"/>
    <w:rsid w:val="007E157E"/>
    <w:rsid w:val="007E6861"/>
    <w:rsid w:val="007E6F53"/>
    <w:rsid w:val="007F01B7"/>
    <w:rsid w:val="007F3273"/>
    <w:rsid w:val="007F4EC5"/>
    <w:rsid w:val="0080327F"/>
    <w:rsid w:val="00806631"/>
    <w:rsid w:val="00811606"/>
    <w:rsid w:val="00816838"/>
    <w:rsid w:val="00817730"/>
    <w:rsid w:val="008200BE"/>
    <w:rsid w:val="00820EDB"/>
    <w:rsid w:val="00821A19"/>
    <w:rsid w:val="00821E18"/>
    <w:rsid w:val="008425B1"/>
    <w:rsid w:val="00842AAC"/>
    <w:rsid w:val="008546F0"/>
    <w:rsid w:val="008569CD"/>
    <w:rsid w:val="00871641"/>
    <w:rsid w:val="00875458"/>
    <w:rsid w:val="00877F8E"/>
    <w:rsid w:val="00880195"/>
    <w:rsid w:val="00882F4A"/>
    <w:rsid w:val="00885C80"/>
    <w:rsid w:val="008871FB"/>
    <w:rsid w:val="00895617"/>
    <w:rsid w:val="00895692"/>
    <w:rsid w:val="008A182A"/>
    <w:rsid w:val="008A201C"/>
    <w:rsid w:val="008A2FEE"/>
    <w:rsid w:val="008A47AF"/>
    <w:rsid w:val="008A77E4"/>
    <w:rsid w:val="008B3B99"/>
    <w:rsid w:val="008B3BE6"/>
    <w:rsid w:val="008B6018"/>
    <w:rsid w:val="008B6208"/>
    <w:rsid w:val="008C09F1"/>
    <w:rsid w:val="008C59A6"/>
    <w:rsid w:val="008D073E"/>
    <w:rsid w:val="008D6CD4"/>
    <w:rsid w:val="008E5582"/>
    <w:rsid w:val="008F0295"/>
    <w:rsid w:val="008F3917"/>
    <w:rsid w:val="008F470A"/>
    <w:rsid w:val="00906275"/>
    <w:rsid w:val="0090732F"/>
    <w:rsid w:val="00914575"/>
    <w:rsid w:val="00914F53"/>
    <w:rsid w:val="009167D7"/>
    <w:rsid w:val="00916936"/>
    <w:rsid w:val="0092378D"/>
    <w:rsid w:val="00924072"/>
    <w:rsid w:val="00926CDE"/>
    <w:rsid w:val="009417F7"/>
    <w:rsid w:val="00945148"/>
    <w:rsid w:val="00946436"/>
    <w:rsid w:val="00951454"/>
    <w:rsid w:val="009539B8"/>
    <w:rsid w:val="0095559A"/>
    <w:rsid w:val="00956FF9"/>
    <w:rsid w:val="009621F0"/>
    <w:rsid w:val="0097082D"/>
    <w:rsid w:val="009754AF"/>
    <w:rsid w:val="009755F8"/>
    <w:rsid w:val="00980A01"/>
    <w:rsid w:val="009827CD"/>
    <w:rsid w:val="00984442"/>
    <w:rsid w:val="00984916"/>
    <w:rsid w:val="00994B02"/>
    <w:rsid w:val="009970C2"/>
    <w:rsid w:val="00997435"/>
    <w:rsid w:val="009A00FE"/>
    <w:rsid w:val="009A7BCE"/>
    <w:rsid w:val="009B2743"/>
    <w:rsid w:val="009B3D3B"/>
    <w:rsid w:val="009B671A"/>
    <w:rsid w:val="009B7D5C"/>
    <w:rsid w:val="009C0F90"/>
    <w:rsid w:val="009C2FCF"/>
    <w:rsid w:val="009C7B50"/>
    <w:rsid w:val="009D2179"/>
    <w:rsid w:val="009D52B6"/>
    <w:rsid w:val="009E4D74"/>
    <w:rsid w:val="009E7674"/>
    <w:rsid w:val="009F2899"/>
    <w:rsid w:val="00A012F9"/>
    <w:rsid w:val="00A07FC4"/>
    <w:rsid w:val="00A25BF3"/>
    <w:rsid w:val="00A27306"/>
    <w:rsid w:val="00A27341"/>
    <w:rsid w:val="00A31534"/>
    <w:rsid w:val="00A46E69"/>
    <w:rsid w:val="00A54AEB"/>
    <w:rsid w:val="00A54B44"/>
    <w:rsid w:val="00A62DEC"/>
    <w:rsid w:val="00A64947"/>
    <w:rsid w:val="00A64FBF"/>
    <w:rsid w:val="00A65907"/>
    <w:rsid w:val="00A81B43"/>
    <w:rsid w:val="00A82FE9"/>
    <w:rsid w:val="00A92AC1"/>
    <w:rsid w:val="00A94397"/>
    <w:rsid w:val="00A96951"/>
    <w:rsid w:val="00AA2F67"/>
    <w:rsid w:val="00AA7F05"/>
    <w:rsid w:val="00AC391C"/>
    <w:rsid w:val="00AC5C48"/>
    <w:rsid w:val="00AC6667"/>
    <w:rsid w:val="00AC6B54"/>
    <w:rsid w:val="00AC7B18"/>
    <w:rsid w:val="00AD5730"/>
    <w:rsid w:val="00AD5D32"/>
    <w:rsid w:val="00AE3038"/>
    <w:rsid w:val="00AE434F"/>
    <w:rsid w:val="00AF023B"/>
    <w:rsid w:val="00AF2AE6"/>
    <w:rsid w:val="00AF4152"/>
    <w:rsid w:val="00AF5819"/>
    <w:rsid w:val="00AF6A84"/>
    <w:rsid w:val="00B03EA1"/>
    <w:rsid w:val="00B03F02"/>
    <w:rsid w:val="00B07296"/>
    <w:rsid w:val="00B075E9"/>
    <w:rsid w:val="00B15C33"/>
    <w:rsid w:val="00B2256D"/>
    <w:rsid w:val="00B25871"/>
    <w:rsid w:val="00B25F6F"/>
    <w:rsid w:val="00B27604"/>
    <w:rsid w:val="00B301B9"/>
    <w:rsid w:val="00B32894"/>
    <w:rsid w:val="00B34813"/>
    <w:rsid w:val="00B34FA0"/>
    <w:rsid w:val="00B36289"/>
    <w:rsid w:val="00B36AB1"/>
    <w:rsid w:val="00B36AE0"/>
    <w:rsid w:val="00B405F6"/>
    <w:rsid w:val="00B518EE"/>
    <w:rsid w:val="00B51B81"/>
    <w:rsid w:val="00B535C0"/>
    <w:rsid w:val="00B61246"/>
    <w:rsid w:val="00B64613"/>
    <w:rsid w:val="00B805D7"/>
    <w:rsid w:val="00B855B4"/>
    <w:rsid w:val="00B933BF"/>
    <w:rsid w:val="00B94928"/>
    <w:rsid w:val="00BA11E4"/>
    <w:rsid w:val="00BA3783"/>
    <w:rsid w:val="00BA41C0"/>
    <w:rsid w:val="00BA783C"/>
    <w:rsid w:val="00BB0989"/>
    <w:rsid w:val="00BB1EB1"/>
    <w:rsid w:val="00BB40F4"/>
    <w:rsid w:val="00BB4480"/>
    <w:rsid w:val="00BC3B96"/>
    <w:rsid w:val="00BC4809"/>
    <w:rsid w:val="00BD03B9"/>
    <w:rsid w:val="00BD066E"/>
    <w:rsid w:val="00BD2AC4"/>
    <w:rsid w:val="00BD385E"/>
    <w:rsid w:val="00BD643F"/>
    <w:rsid w:val="00BE419D"/>
    <w:rsid w:val="00BE451F"/>
    <w:rsid w:val="00BF6D75"/>
    <w:rsid w:val="00BF6E0B"/>
    <w:rsid w:val="00BF729D"/>
    <w:rsid w:val="00C04AA3"/>
    <w:rsid w:val="00C05738"/>
    <w:rsid w:val="00C07A3D"/>
    <w:rsid w:val="00C16B34"/>
    <w:rsid w:val="00C17CF0"/>
    <w:rsid w:val="00C20074"/>
    <w:rsid w:val="00C21715"/>
    <w:rsid w:val="00C257FD"/>
    <w:rsid w:val="00C31792"/>
    <w:rsid w:val="00C320DB"/>
    <w:rsid w:val="00C33676"/>
    <w:rsid w:val="00C351CC"/>
    <w:rsid w:val="00C35720"/>
    <w:rsid w:val="00C42E75"/>
    <w:rsid w:val="00C4412C"/>
    <w:rsid w:val="00C46F18"/>
    <w:rsid w:val="00C56E20"/>
    <w:rsid w:val="00C57B08"/>
    <w:rsid w:val="00C72799"/>
    <w:rsid w:val="00C72A62"/>
    <w:rsid w:val="00C72DE5"/>
    <w:rsid w:val="00C74204"/>
    <w:rsid w:val="00C7575C"/>
    <w:rsid w:val="00C95457"/>
    <w:rsid w:val="00C9700F"/>
    <w:rsid w:val="00CA7576"/>
    <w:rsid w:val="00CB107F"/>
    <w:rsid w:val="00CB4711"/>
    <w:rsid w:val="00CB55D7"/>
    <w:rsid w:val="00CB5D51"/>
    <w:rsid w:val="00CC54DC"/>
    <w:rsid w:val="00CD36C2"/>
    <w:rsid w:val="00CD66CF"/>
    <w:rsid w:val="00CE11B6"/>
    <w:rsid w:val="00CE665E"/>
    <w:rsid w:val="00CF2BB0"/>
    <w:rsid w:val="00CF3625"/>
    <w:rsid w:val="00CF5ED8"/>
    <w:rsid w:val="00CF7B29"/>
    <w:rsid w:val="00D05B42"/>
    <w:rsid w:val="00D05E6F"/>
    <w:rsid w:val="00D139D9"/>
    <w:rsid w:val="00D152D9"/>
    <w:rsid w:val="00D17239"/>
    <w:rsid w:val="00D265F1"/>
    <w:rsid w:val="00D318CC"/>
    <w:rsid w:val="00D37E1B"/>
    <w:rsid w:val="00D41883"/>
    <w:rsid w:val="00D439CA"/>
    <w:rsid w:val="00D44246"/>
    <w:rsid w:val="00D51658"/>
    <w:rsid w:val="00D66285"/>
    <w:rsid w:val="00D7124F"/>
    <w:rsid w:val="00D71DEF"/>
    <w:rsid w:val="00D83109"/>
    <w:rsid w:val="00D8721A"/>
    <w:rsid w:val="00D9065C"/>
    <w:rsid w:val="00D908E0"/>
    <w:rsid w:val="00DB1AB4"/>
    <w:rsid w:val="00DB4355"/>
    <w:rsid w:val="00DC0811"/>
    <w:rsid w:val="00DC1A90"/>
    <w:rsid w:val="00DC42C4"/>
    <w:rsid w:val="00DC79ED"/>
    <w:rsid w:val="00DD68B5"/>
    <w:rsid w:val="00DD73ED"/>
    <w:rsid w:val="00DE4B78"/>
    <w:rsid w:val="00DE5E03"/>
    <w:rsid w:val="00DF0E62"/>
    <w:rsid w:val="00E157B3"/>
    <w:rsid w:val="00E233D8"/>
    <w:rsid w:val="00E24A77"/>
    <w:rsid w:val="00E2514F"/>
    <w:rsid w:val="00E4050C"/>
    <w:rsid w:val="00E40B96"/>
    <w:rsid w:val="00E417CF"/>
    <w:rsid w:val="00E50B67"/>
    <w:rsid w:val="00E622DD"/>
    <w:rsid w:val="00E630F7"/>
    <w:rsid w:val="00E65287"/>
    <w:rsid w:val="00E678A0"/>
    <w:rsid w:val="00E71CED"/>
    <w:rsid w:val="00E72F8E"/>
    <w:rsid w:val="00E7390D"/>
    <w:rsid w:val="00E817CF"/>
    <w:rsid w:val="00E83260"/>
    <w:rsid w:val="00E84AC6"/>
    <w:rsid w:val="00E92AE5"/>
    <w:rsid w:val="00EA0BD4"/>
    <w:rsid w:val="00EA21A6"/>
    <w:rsid w:val="00EA2BAF"/>
    <w:rsid w:val="00EA494E"/>
    <w:rsid w:val="00EA6A61"/>
    <w:rsid w:val="00ED16DD"/>
    <w:rsid w:val="00ED2C1D"/>
    <w:rsid w:val="00ED7351"/>
    <w:rsid w:val="00EE42DA"/>
    <w:rsid w:val="00EF0030"/>
    <w:rsid w:val="00EF4D38"/>
    <w:rsid w:val="00EF76DB"/>
    <w:rsid w:val="00F01EAF"/>
    <w:rsid w:val="00F0317B"/>
    <w:rsid w:val="00F10385"/>
    <w:rsid w:val="00F11CC2"/>
    <w:rsid w:val="00F13296"/>
    <w:rsid w:val="00F13D82"/>
    <w:rsid w:val="00F17146"/>
    <w:rsid w:val="00F178C4"/>
    <w:rsid w:val="00F21673"/>
    <w:rsid w:val="00F21E21"/>
    <w:rsid w:val="00F451D3"/>
    <w:rsid w:val="00F53822"/>
    <w:rsid w:val="00F53BDE"/>
    <w:rsid w:val="00F5664D"/>
    <w:rsid w:val="00F56919"/>
    <w:rsid w:val="00F57F3E"/>
    <w:rsid w:val="00F60D7B"/>
    <w:rsid w:val="00F60E53"/>
    <w:rsid w:val="00F6592B"/>
    <w:rsid w:val="00F65F50"/>
    <w:rsid w:val="00F700B3"/>
    <w:rsid w:val="00F75BAA"/>
    <w:rsid w:val="00F762C5"/>
    <w:rsid w:val="00F76AF4"/>
    <w:rsid w:val="00F845F4"/>
    <w:rsid w:val="00F8618E"/>
    <w:rsid w:val="00F90E0F"/>
    <w:rsid w:val="00F91BB7"/>
    <w:rsid w:val="00F97464"/>
    <w:rsid w:val="00F978C9"/>
    <w:rsid w:val="00FA54AB"/>
    <w:rsid w:val="00FA6F43"/>
    <w:rsid w:val="00FB07F1"/>
    <w:rsid w:val="00FB5517"/>
    <w:rsid w:val="00FC020A"/>
    <w:rsid w:val="00FC1791"/>
    <w:rsid w:val="00FC33DE"/>
    <w:rsid w:val="00FC475C"/>
    <w:rsid w:val="00FC5739"/>
    <w:rsid w:val="00FC58A8"/>
    <w:rsid w:val="00FC5FA1"/>
    <w:rsid w:val="00FD6863"/>
    <w:rsid w:val="00FE56FD"/>
    <w:rsid w:val="00FE5BA4"/>
    <w:rsid w:val="00FE66FD"/>
    <w:rsid w:val="00FF21F7"/>
    <w:rsid w:val="00FF28DF"/>
    <w:rsid w:val="00FF2AB3"/>
    <w:rsid w:val="00FF6EDF"/>
    <w:rsid w:val="0C921842"/>
    <w:rsid w:val="3AD2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7CEFE"/>
  <w15:docId w15:val="{0C401CE8-882E-44E2-814B-48D17C1D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正文文本缩进 字符"/>
    <w:basedOn w:val="a0"/>
    <w:link w:val="a3"/>
    <w:rPr>
      <w:rFonts w:ascii="宋体" w:eastAsia="宋体" w:hAnsi="Times New Roman" w:cs="Times New Roman"/>
      <w:sz w:val="24"/>
      <w:szCs w:val="24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287C22-485C-4D7A-9434-C012E164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166</Words>
  <Characters>948</Characters>
  <Application>Microsoft Office Word</Application>
  <DocSecurity>0</DocSecurity>
  <Lines>7</Lines>
  <Paragraphs>2</Paragraphs>
  <ScaleCrop>false</ScaleCrop>
  <Company>HP Inc.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杨灿</dc:creator>
  <cp:lastModifiedBy>h'p</cp:lastModifiedBy>
  <cp:revision>8</cp:revision>
  <cp:lastPrinted>2018-03-26T07:57:00Z</cp:lastPrinted>
  <dcterms:created xsi:type="dcterms:W3CDTF">2020-10-10T09:20:00Z</dcterms:created>
  <dcterms:modified xsi:type="dcterms:W3CDTF">2020-10-14T01:56:00Z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