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5304" w14:textId="77777777" w:rsidR="00B12A1B" w:rsidRDefault="00B12A1B" w:rsidP="00B12A1B">
      <w:pPr>
        <w:pageBreakBefore/>
        <w:adjustRightInd w:val="0"/>
        <w:snapToGrid w:val="0"/>
        <w:spacing w:line="520" w:lineRule="exact"/>
        <w:ind w:firstLineChars="177" w:firstLine="426"/>
        <w:rPr>
          <w:rFonts w:ascii="仿宋" w:eastAsia="仿宋" w:hAnsi="仿宋"/>
          <w:b/>
          <w:color w:val="000000" w:themeColor="text1"/>
          <w:sz w:val="24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24"/>
          <w:szCs w:val="32"/>
        </w:rPr>
        <w:t>附件3</w:t>
      </w:r>
    </w:p>
    <w:p w14:paraId="572D793F" w14:textId="77777777" w:rsidR="00B12A1B" w:rsidRDefault="00B12A1B" w:rsidP="00B12A1B">
      <w:pPr>
        <w:adjustRightInd w:val="0"/>
        <w:snapToGrid w:val="0"/>
        <w:spacing w:line="520" w:lineRule="exact"/>
        <w:ind w:firstLineChars="177" w:firstLine="569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广东工贸职业技术学校</w:t>
      </w:r>
    </w:p>
    <w:p w14:paraId="069159F4" w14:textId="77777777" w:rsidR="00B12A1B" w:rsidRDefault="00B12A1B" w:rsidP="00B12A1B">
      <w:pPr>
        <w:adjustRightInd w:val="0"/>
        <w:snapToGrid w:val="0"/>
        <w:spacing w:line="520" w:lineRule="exact"/>
        <w:ind w:firstLineChars="177" w:firstLine="569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XXXX年度预算分析报告</w:t>
      </w:r>
    </w:p>
    <w:p w14:paraId="1134A6FB" w14:textId="77777777" w:rsidR="00B12A1B" w:rsidRDefault="00B12A1B" w:rsidP="00B12A1B">
      <w:pPr>
        <w:adjustRightInd w:val="0"/>
        <w:snapToGrid w:val="0"/>
        <w:spacing w:line="520" w:lineRule="exact"/>
        <w:ind w:firstLineChars="177" w:firstLine="498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2BF6ADA6" w14:textId="77777777" w:rsidR="00B12A1B" w:rsidRDefault="00B12A1B" w:rsidP="00B12A1B">
      <w:pPr>
        <w:adjustRightInd w:val="0"/>
        <w:snapToGrid w:val="0"/>
        <w:spacing w:line="520" w:lineRule="exact"/>
        <w:ind w:firstLineChars="177" w:firstLine="498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一、财务基本状况</w:t>
      </w:r>
    </w:p>
    <w:p w14:paraId="31707134" w14:textId="77777777" w:rsidR="00B12A1B" w:rsidRDefault="00B12A1B" w:rsidP="00B12A1B">
      <w:pPr>
        <w:adjustRightInd w:val="0"/>
        <w:snapToGrid w:val="0"/>
        <w:spacing w:line="520" w:lineRule="exact"/>
        <w:ind w:firstLineChars="177" w:firstLine="496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学校资产、负债、净资产、收入、费用、预算收入、预算支出、预算结余情况。</w:t>
      </w:r>
    </w:p>
    <w:p w14:paraId="41B39EB3" w14:textId="77777777" w:rsidR="00B12A1B" w:rsidRDefault="00B12A1B" w:rsidP="00B12A1B">
      <w:pPr>
        <w:adjustRightInd w:val="0"/>
        <w:snapToGrid w:val="0"/>
        <w:spacing w:line="520" w:lineRule="exact"/>
        <w:ind w:firstLineChars="177" w:firstLine="498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二、预算收支规模</w:t>
      </w:r>
    </w:p>
    <w:p w14:paraId="22DC0575" w14:textId="77777777" w:rsidR="00B12A1B" w:rsidRDefault="00B12A1B" w:rsidP="00B12A1B">
      <w:pPr>
        <w:adjustRightInd w:val="0"/>
        <w:snapToGrid w:val="0"/>
        <w:spacing w:line="520" w:lineRule="exact"/>
        <w:ind w:firstLineChars="177" w:firstLine="496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年度预算收支总体情况和规模，预算调整情况和金额。</w:t>
      </w:r>
    </w:p>
    <w:p w14:paraId="6DCA1778" w14:textId="77777777" w:rsidR="00B12A1B" w:rsidRDefault="00B12A1B" w:rsidP="00B12A1B">
      <w:pPr>
        <w:adjustRightInd w:val="0"/>
        <w:snapToGrid w:val="0"/>
        <w:spacing w:line="520" w:lineRule="exact"/>
        <w:ind w:firstLineChars="177" w:firstLine="498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三、预算执行情况</w:t>
      </w:r>
    </w:p>
    <w:p w14:paraId="7CF338BF" w14:textId="77777777" w:rsidR="00B12A1B" w:rsidRDefault="00B12A1B" w:rsidP="00B12A1B">
      <w:pPr>
        <w:widowControl/>
        <w:adjustRightInd w:val="0"/>
        <w:snapToGrid w:val="0"/>
        <w:spacing w:line="520" w:lineRule="exact"/>
        <w:ind w:firstLineChars="177" w:firstLine="498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1.预算收入执行情况</w:t>
      </w:r>
    </w:p>
    <w:p w14:paraId="19D4F5CB" w14:textId="77777777" w:rsidR="00B12A1B" w:rsidRDefault="00B12A1B" w:rsidP="00B12A1B">
      <w:pPr>
        <w:widowControl/>
        <w:adjustRightInd w:val="0"/>
        <w:snapToGrid w:val="0"/>
        <w:spacing w:line="520" w:lineRule="exact"/>
        <w:ind w:firstLineChars="177" w:firstLine="496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预算收入执行率=本期实际收入总额/本期预算收入总额×l00%</w:t>
      </w:r>
    </w:p>
    <w:p w14:paraId="19E630B5" w14:textId="77777777" w:rsidR="00B12A1B" w:rsidRDefault="00B12A1B" w:rsidP="00B12A1B">
      <w:pPr>
        <w:adjustRightInd w:val="0"/>
        <w:snapToGrid w:val="0"/>
        <w:spacing w:line="520" w:lineRule="exact"/>
        <w:ind w:firstLineChars="177" w:firstLine="498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2. 预算支出执行情况</w:t>
      </w:r>
    </w:p>
    <w:p w14:paraId="2EE75FEE" w14:textId="77777777" w:rsidR="00B12A1B" w:rsidRDefault="00B12A1B" w:rsidP="00B12A1B">
      <w:pPr>
        <w:adjustRightInd w:val="0"/>
        <w:snapToGrid w:val="0"/>
        <w:spacing w:line="520" w:lineRule="exact"/>
        <w:ind w:firstLineChars="177" w:firstLine="496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（1）预算支出执行率=本期实际支出总额/本期预算支出总额×l00%</w:t>
      </w:r>
    </w:p>
    <w:p w14:paraId="7D57EE92" w14:textId="77777777" w:rsidR="00B12A1B" w:rsidRDefault="00B12A1B" w:rsidP="00B12A1B">
      <w:pPr>
        <w:adjustRightInd w:val="0"/>
        <w:snapToGrid w:val="0"/>
        <w:spacing w:line="520" w:lineRule="exact"/>
        <w:ind w:firstLineChars="177" w:firstLine="496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（2）财政专项拨款执行率=本期财政项目补助实际支出/本期财政项目支出补助收入×l00%</w:t>
      </w:r>
    </w:p>
    <w:p w14:paraId="31685153" w14:textId="77777777" w:rsidR="00B12A1B" w:rsidRDefault="00B12A1B" w:rsidP="00B12A1B">
      <w:pPr>
        <w:adjustRightInd w:val="0"/>
        <w:snapToGrid w:val="0"/>
        <w:spacing w:line="520" w:lineRule="exact"/>
        <w:ind w:firstLineChars="177" w:firstLine="498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3. 预算收支执行差额情况</w:t>
      </w:r>
    </w:p>
    <w:p w14:paraId="0A04A16A" w14:textId="77777777" w:rsidR="00B12A1B" w:rsidRDefault="00B12A1B" w:rsidP="00B12A1B">
      <w:pPr>
        <w:adjustRightInd w:val="0"/>
        <w:snapToGrid w:val="0"/>
        <w:spacing w:line="520" w:lineRule="exact"/>
        <w:ind w:firstLineChars="177" w:firstLine="498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四、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>预算执行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情况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>分析</w:t>
      </w:r>
    </w:p>
    <w:p w14:paraId="6EB12530" w14:textId="77777777" w:rsidR="00B12A1B" w:rsidRDefault="00B12A1B" w:rsidP="00B12A1B">
      <w:pPr>
        <w:adjustRightInd w:val="0"/>
        <w:snapToGrid w:val="0"/>
        <w:spacing w:line="520" w:lineRule="exact"/>
        <w:ind w:firstLineChars="177" w:firstLine="498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/>
          <w:b/>
          <w:color w:val="000000" w:themeColor="text1"/>
          <w:sz w:val="28"/>
          <w:szCs w:val="28"/>
        </w:rPr>
        <w:t>1.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>预算总体执行情况</w:t>
      </w:r>
    </w:p>
    <w:p w14:paraId="1CEC9FCC" w14:textId="77777777" w:rsidR="00B12A1B" w:rsidRDefault="00B12A1B" w:rsidP="00B12A1B">
      <w:pPr>
        <w:adjustRightInd w:val="0"/>
        <w:snapToGrid w:val="0"/>
        <w:spacing w:line="520" w:lineRule="exact"/>
        <w:ind w:firstLineChars="177" w:firstLine="498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2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 xml:space="preserve">.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预算执行的影响因素（各级各</w:t>
      </w:r>
      <w:proofErr w:type="gramStart"/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类政策</w:t>
      </w:r>
      <w:proofErr w:type="gramEnd"/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制度）</w:t>
      </w:r>
    </w:p>
    <w:p w14:paraId="3CBB043D" w14:textId="77777777" w:rsidR="00B12A1B" w:rsidRDefault="00B12A1B" w:rsidP="00B12A1B">
      <w:pPr>
        <w:adjustRightInd w:val="0"/>
        <w:snapToGrid w:val="0"/>
        <w:spacing w:line="520" w:lineRule="exact"/>
        <w:ind w:firstLineChars="177" w:firstLine="498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3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 xml:space="preserve">.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解决预算执行偏差的措施</w:t>
      </w:r>
    </w:p>
    <w:p w14:paraId="6D9E7BAA" w14:textId="77777777" w:rsidR="00B12A1B" w:rsidRDefault="00B12A1B" w:rsidP="00B12A1B">
      <w:pPr>
        <w:adjustRightInd w:val="0"/>
        <w:snapToGrid w:val="0"/>
        <w:spacing w:line="520" w:lineRule="exact"/>
        <w:ind w:firstLineChars="177" w:firstLine="498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4. 办学成本和效益的趋势分析</w:t>
      </w:r>
    </w:p>
    <w:p w14:paraId="73FB0AFC" w14:textId="77777777" w:rsidR="00B12A1B" w:rsidRDefault="00B12A1B" w:rsidP="00B12A1B">
      <w:pPr>
        <w:spacing w:line="52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14:paraId="00E16AD9" w14:textId="77777777" w:rsidR="00B12A1B" w:rsidRDefault="00B12A1B" w:rsidP="00B12A1B"/>
    <w:p w14:paraId="2E13FFE3" w14:textId="77777777" w:rsidR="007B5C78" w:rsidRPr="00B12A1B" w:rsidRDefault="007B5C78"/>
    <w:sectPr w:rsidR="007B5C78" w:rsidRPr="00B12A1B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E589" w14:textId="77777777" w:rsidR="00927708" w:rsidRDefault="00927708" w:rsidP="00B12A1B">
      <w:r>
        <w:separator/>
      </w:r>
    </w:p>
  </w:endnote>
  <w:endnote w:type="continuationSeparator" w:id="0">
    <w:p w14:paraId="39D12EE5" w14:textId="77777777" w:rsidR="00927708" w:rsidRDefault="00927708" w:rsidP="00B1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BFB3" w14:textId="77777777" w:rsidR="00C97C60" w:rsidRDefault="00927708">
    <w:pPr>
      <w:pStyle w:val="a5"/>
      <w:rPr>
        <w:rFonts w:ascii="宋体" w:hAnsi="宋体"/>
        <w:sz w:val="32"/>
        <w:szCs w:val="32"/>
      </w:rPr>
    </w:pPr>
    <w:r>
      <w:rPr>
        <w:rFonts w:ascii="宋体" w:hAnsi="宋体"/>
        <w:sz w:val="32"/>
        <w:szCs w:val="32"/>
      </w:rPr>
      <w:fldChar w:fldCharType="begin"/>
    </w:r>
    <w:r>
      <w:rPr>
        <w:rFonts w:ascii="宋体" w:hAnsi="宋体"/>
        <w:sz w:val="32"/>
        <w:szCs w:val="32"/>
      </w:rPr>
      <w:instrText>PAGE   \* MERGEFORMAT</w:instrText>
    </w:r>
    <w:r>
      <w:rPr>
        <w:rFonts w:ascii="宋体" w:hAnsi="宋体"/>
        <w:sz w:val="32"/>
        <w:szCs w:val="32"/>
      </w:rPr>
      <w:fldChar w:fldCharType="separate"/>
    </w:r>
    <w:r>
      <w:rPr>
        <w:rFonts w:ascii="宋体" w:hAnsi="宋体"/>
        <w:sz w:val="32"/>
        <w:szCs w:val="32"/>
        <w:lang w:val="zh-CN"/>
      </w:rPr>
      <w:t>-</w:t>
    </w:r>
    <w:r>
      <w:rPr>
        <w:rFonts w:ascii="宋体" w:hAnsi="宋体"/>
        <w:sz w:val="32"/>
        <w:szCs w:val="32"/>
      </w:rPr>
      <w:t xml:space="preserve"> 2 -</w:t>
    </w:r>
    <w:r>
      <w:rPr>
        <w:rFonts w:ascii="宋体" w:hAnsi="宋体"/>
        <w:sz w:val="32"/>
        <w:szCs w:val="32"/>
      </w:rPr>
      <w:fldChar w:fldCharType="end"/>
    </w:r>
  </w:p>
  <w:p w14:paraId="63E3310F" w14:textId="77777777" w:rsidR="00C97C60" w:rsidRDefault="0092770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F1F4" w14:textId="77777777" w:rsidR="00C97C60" w:rsidRDefault="00927708">
    <w:pPr>
      <w:pStyle w:val="a5"/>
      <w:jc w:val="right"/>
      <w:rPr>
        <w:rFonts w:ascii="宋体" w:hAnsi="宋体"/>
        <w:sz w:val="32"/>
        <w:szCs w:val="32"/>
      </w:rPr>
    </w:pPr>
    <w:r>
      <w:rPr>
        <w:rFonts w:ascii="宋体" w:hAnsi="宋体"/>
        <w:sz w:val="32"/>
        <w:szCs w:val="32"/>
      </w:rPr>
      <w:fldChar w:fldCharType="begin"/>
    </w:r>
    <w:r>
      <w:rPr>
        <w:rFonts w:ascii="宋体" w:hAnsi="宋体"/>
        <w:sz w:val="32"/>
        <w:szCs w:val="32"/>
      </w:rPr>
      <w:instrText>PAGE   \* MERGEFORMAT</w:instrText>
    </w:r>
    <w:r>
      <w:rPr>
        <w:rFonts w:ascii="宋体" w:hAnsi="宋体"/>
        <w:sz w:val="32"/>
        <w:szCs w:val="32"/>
      </w:rPr>
      <w:fldChar w:fldCharType="separate"/>
    </w:r>
    <w:r w:rsidRPr="003B7404">
      <w:rPr>
        <w:rFonts w:ascii="宋体" w:hAnsi="宋体"/>
        <w:noProof/>
        <w:sz w:val="32"/>
        <w:szCs w:val="32"/>
        <w:lang w:val="zh-CN"/>
      </w:rPr>
      <w:t>-</w:t>
    </w:r>
    <w:r>
      <w:rPr>
        <w:rFonts w:ascii="宋体" w:hAnsi="宋体"/>
        <w:noProof/>
        <w:sz w:val="32"/>
        <w:szCs w:val="32"/>
      </w:rPr>
      <w:t xml:space="preserve"> 2 -</w:t>
    </w:r>
    <w:r>
      <w:rPr>
        <w:rFonts w:ascii="宋体" w:hAnsi="宋体"/>
        <w:sz w:val="32"/>
        <w:szCs w:val="32"/>
      </w:rPr>
      <w:fldChar w:fldCharType="end"/>
    </w:r>
  </w:p>
  <w:p w14:paraId="47200E08" w14:textId="77777777" w:rsidR="00C97C60" w:rsidRDefault="0092770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F44A" w14:textId="77777777" w:rsidR="00927708" w:rsidRDefault="00927708" w:rsidP="00B12A1B">
      <w:r>
        <w:separator/>
      </w:r>
    </w:p>
  </w:footnote>
  <w:footnote w:type="continuationSeparator" w:id="0">
    <w:p w14:paraId="481AD280" w14:textId="77777777" w:rsidR="00927708" w:rsidRDefault="00927708" w:rsidP="00B12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14"/>
    <w:rsid w:val="003E2C8D"/>
    <w:rsid w:val="004B2014"/>
    <w:rsid w:val="007B5C78"/>
    <w:rsid w:val="00927708"/>
    <w:rsid w:val="009E5697"/>
    <w:rsid w:val="00B1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733BC1-A989-4868-B858-5944EBFB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A1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2A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12A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12A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何春景</dc:creator>
  <cp:keywords/>
  <dc:description/>
  <cp:lastModifiedBy>何春景</cp:lastModifiedBy>
  <cp:revision>3</cp:revision>
  <dcterms:created xsi:type="dcterms:W3CDTF">2022-04-28T01:23:00Z</dcterms:created>
  <dcterms:modified xsi:type="dcterms:W3CDTF">2022-04-28T01:24:00Z</dcterms:modified>
</cp:coreProperties>
</file>