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4906" w:rsidRDefault="00FD4906"/>
    <w:tbl>
      <w:tblPr>
        <w:tblW w:w="8781" w:type="dxa"/>
        <w:tblLook w:val="04A0" w:firstRow="1" w:lastRow="0" w:firstColumn="1" w:lastColumn="0" w:noHBand="0" w:noVBand="1"/>
      </w:tblPr>
      <w:tblGrid>
        <w:gridCol w:w="486"/>
        <w:gridCol w:w="2230"/>
        <w:gridCol w:w="1206"/>
        <w:gridCol w:w="4016"/>
        <w:gridCol w:w="843"/>
      </w:tblGrid>
      <w:tr w:rsidR="00BA43AD" w:rsidRPr="00BA43AD" w:rsidTr="00C837B8">
        <w:trPr>
          <w:trHeight w:val="408"/>
        </w:trPr>
        <w:tc>
          <w:tcPr>
            <w:tcW w:w="2716" w:type="dxa"/>
            <w:gridSpan w:val="2"/>
            <w:tcBorders>
              <w:top w:val="nil"/>
              <w:left w:val="nil"/>
              <w:bottom w:val="nil"/>
              <w:right w:val="nil"/>
            </w:tcBorders>
            <w:shd w:val="clear" w:color="auto" w:fill="auto"/>
            <w:noWrap/>
            <w:vAlign w:val="bottom"/>
            <w:hideMark/>
          </w:tcPr>
          <w:p w:rsidR="00BA43AD" w:rsidRPr="00BA43AD" w:rsidRDefault="00BA43AD" w:rsidP="00BA43AD">
            <w:pPr>
              <w:widowControl/>
              <w:jc w:val="left"/>
              <w:rPr>
                <w:rFonts w:ascii="黑体" w:eastAsia="黑体" w:hAnsi="黑体" w:cs="宋体"/>
                <w:color w:val="000000"/>
                <w:kern w:val="0"/>
                <w:sz w:val="32"/>
                <w:szCs w:val="32"/>
              </w:rPr>
            </w:pPr>
            <w:r w:rsidRPr="00BA43AD">
              <w:rPr>
                <w:rFonts w:ascii="黑体" w:eastAsia="黑体" w:hAnsi="黑体" w:cs="宋体" w:hint="eastAsia"/>
                <w:color w:val="000000"/>
                <w:kern w:val="0"/>
                <w:sz w:val="32"/>
                <w:szCs w:val="32"/>
              </w:rPr>
              <w:t>附件6</w:t>
            </w:r>
          </w:p>
        </w:tc>
        <w:tc>
          <w:tcPr>
            <w:tcW w:w="1206" w:type="dxa"/>
            <w:tcBorders>
              <w:top w:val="nil"/>
              <w:left w:val="nil"/>
              <w:bottom w:val="nil"/>
              <w:right w:val="nil"/>
            </w:tcBorders>
            <w:shd w:val="clear" w:color="auto" w:fill="auto"/>
            <w:noWrap/>
            <w:vAlign w:val="bottom"/>
            <w:hideMark/>
          </w:tcPr>
          <w:p w:rsidR="00BA43AD" w:rsidRPr="00BA43AD" w:rsidRDefault="00BA43AD" w:rsidP="00BA43AD">
            <w:pPr>
              <w:widowControl/>
              <w:jc w:val="left"/>
              <w:rPr>
                <w:rFonts w:ascii="黑体" w:eastAsia="黑体" w:hAnsi="黑体" w:cs="宋体"/>
                <w:color w:val="000000"/>
                <w:kern w:val="0"/>
                <w:sz w:val="32"/>
                <w:szCs w:val="32"/>
              </w:rPr>
            </w:pPr>
          </w:p>
        </w:tc>
        <w:tc>
          <w:tcPr>
            <w:tcW w:w="4016" w:type="dxa"/>
            <w:tcBorders>
              <w:top w:val="nil"/>
              <w:left w:val="nil"/>
              <w:bottom w:val="nil"/>
              <w:right w:val="nil"/>
            </w:tcBorders>
            <w:shd w:val="clear" w:color="auto" w:fill="auto"/>
            <w:vAlign w:val="bottom"/>
            <w:hideMark/>
          </w:tcPr>
          <w:p w:rsidR="00BA43AD" w:rsidRPr="00BA43AD" w:rsidRDefault="00BA43AD" w:rsidP="00BA43AD">
            <w:pPr>
              <w:widowControl/>
              <w:jc w:val="left"/>
              <w:rPr>
                <w:rFonts w:ascii="Times New Roman" w:eastAsia="Times New Roman" w:hAnsi="Times New Roman" w:cs="Times New Roman"/>
                <w:kern w:val="0"/>
                <w:sz w:val="20"/>
                <w:szCs w:val="20"/>
              </w:rPr>
            </w:pPr>
          </w:p>
        </w:tc>
        <w:tc>
          <w:tcPr>
            <w:tcW w:w="843" w:type="dxa"/>
            <w:tcBorders>
              <w:top w:val="nil"/>
              <w:left w:val="nil"/>
              <w:bottom w:val="nil"/>
              <w:right w:val="nil"/>
            </w:tcBorders>
            <w:shd w:val="clear" w:color="auto" w:fill="auto"/>
            <w:vAlign w:val="bottom"/>
            <w:hideMark/>
          </w:tcPr>
          <w:p w:rsidR="00BA43AD" w:rsidRPr="00BA43AD" w:rsidRDefault="00BA43AD" w:rsidP="00BA43AD">
            <w:pPr>
              <w:widowControl/>
              <w:jc w:val="left"/>
              <w:rPr>
                <w:rFonts w:ascii="Times New Roman" w:eastAsia="Times New Roman" w:hAnsi="Times New Roman" w:cs="Times New Roman"/>
                <w:kern w:val="0"/>
                <w:sz w:val="20"/>
                <w:szCs w:val="20"/>
              </w:rPr>
            </w:pPr>
          </w:p>
        </w:tc>
      </w:tr>
      <w:tr w:rsidR="00BA43AD" w:rsidRPr="00BA43AD" w:rsidTr="00C837B8">
        <w:trPr>
          <w:trHeight w:val="408"/>
        </w:trPr>
        <w:tc>
          <w:tcPr>
            <w:tcW w:w="8781" w:type="dxa"/>
            <w:gridSpan w:val="5"/>
            <w:tcBorders>
              <w:top w:val="nil"/>
              <w:left w:val="nil"/>
              <w:bottom w:val="single" w:sz="4" w:space="0" w:color="auto"/>
              <w:right w:val="nil"/>
            </w:tcBorders>
            <w:shd w:val="clear" w:color="auto" w:fill="auto"/>
            <w:noWrap/>
            <w:vAlign w:val="center"/>
            <w:hideMark/>
          </w:tcPr>
          <w:p w:rsidR="00BA43AD" w:rsidRPr="00BA43AD" w:rsidRDefault="00BA43AD" w:rsidP="00BA43AD">
            <w:pPr>
              <w:widowControl/>
              <w:jc w:val="center"/>
              <w:rPr>
                <w:rFonts w:ascii="宋体" w:eastAsia="宋体" w:hAnsi="宋体" w:cs="宋体"/>
                <w:b/>
                <w:bCs/>
                <w:color w:val="000000"/>
                <w:kern w:val="0"/>
                <w:sz w:val="32"/>
                <w:szCs w:val="32"/>
              </w:rPr>
            </w:pPr>
            <w:r w:rsidRPr="00BA43AD">
              <w:rPr>
                <w:rFonts w:ascii="宋体" w:eastAsia="宋体" w:hAnsi="宋体" w:cs="宋体" w:hint="eastAsia"/>
                <w:b/>
                <w:bCs/>
                <w:color w:val="000000"/>
                <w:kern w:val="0"/>
                <w:sz w:val="32"/>
                <w:szCs w:val="32"/>
              </w:rPr>
              <w:t>2015年度省高职教育教学改革立项项目名单</w:t>
            </w:r>
          </w:p>
        </w:tc>
      </w:tr>
      <w:tr w:rsidR="00BA43AD" w:rsidRPr="00BA43AD" w:rsidTr="00C837B8">
        <w:trPr>
          <w:trHeight w:val="720"/>
        </w:trPr>
        <w:tc>
          <w:tcPr>
            <w:tcW w:w="486" w:type="dxa"/>
            <w:tcBorders>
              <w:top w:val="nil"/>
              <w:left w:val="single" w:sz="4" w:space="0" w:color="auto"/>
              <w:bottom w:val="single" w:sz="4" w:space="0" w:color="auto"/>
              <w:right w:val="single" w:sz="4" w:space="0" w:color="auto"/>
            </w:tcBorders>
            <w:shd w:val="clear" w:color="auto" w:fill="auto"/>
            <w:vAlign w:val="center"/>
            <w:hideMark/>
          </w:tcPr>
          <w:p w:rsidR="00BA43AD" w:rsidRPr="00BA43AD" w:rsidRDefault="00BA43AD" w:rsidP="00BA43AD">
            <w:pPr>
              <w:widowControl/>
              <w:jc w:val="center"/>
              <w:rPr>
                <w:rFonts w:ascii="宋体" w:eastAsia="宋体" w:hAnsi="宋体" w:cs="宋体"/>
                <w:b/>
                <w:bCs/>
                <w:color w:val="000000"/>
                <w:kern w:val="0"/>
                <w:sz w:val="20"/>
                <w:szCs w:val="20"/>
              </w:rPr>
            </w:pPr>
            <w:r w:rsidRPr="00BA43AD">
              <w:rPr>
                <w:rFonts w:ascii="宋体" w:eastAsia="宋体" w:hAnsi="宋体" w:cs="宋体" w:hint="eastAsia"/>
                <w:b/>
                <w:bCs/>
                <w:color w:val="000000"/>
                <w:kern w:val="0"/>
                <w:sz w:val="20"/>
                <w:szCs w:val="20"/>
              </w:rPr>
              <w:t>序号</w:t>
            </w:r>
          </w:p>
        </w:tc>
        <w:tc>
          <w:tcPr>
            <w:tcW w:w="2230"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b/>
                <w:bCs/>
                <w:color w:val="000000"/>
                <w:kern w:val="0"/>
                <w:sz w:val="20"/>
                <w:szCs w:val="20"/>
              </w:rPr>
            </w:pPr>
            <w:r w:rsidRPr="00BA43AD">
              <w:rPr>
                <w:rFonts w:ascii="宋体" w:eastAsia="宋体" w:hAnsi="宋体" w:cs="宋体" w:hint="eastAsia"/>
                <w:b/>
                <w:bCs/>
                <w:color w:val="000000"/>
                <w:kern w:val="0"/>
                <w:sz w:val="20"/>
                <w:szCs w:val="20"/>
              </w:rPr>
              <w:t>申报学校名称</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b/>
                <w:bCs/>
                <w:color w:val="000000"/>
                <w:kern w:val="0"/>
                <w:sz w:val="20"/>
                <w:szCs w:val="20"/>
              </w:rPr>
            </w:pPr>
            <w:r w:rsidRPr="00BA43AD">
              <w:rPr>
                <w:rFonts w:ascii="宋体" w:eastAsia="宋体" w:hAnsi="宋体" w:cs="宋体" w:hint="eastAsia"/>
                <w:b/>
                <w:bCs/>
                <w:color w:val="000000"/>
                <w:kern w:val="0"/>
                <w:sz w:val="20"/>
                <w:szCs w:val="20"/>
              </w:rPr>
              <w:t>项目编号</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b/>
                <w:bCs/>
                <w:color w:val="000000"/>
                <w:kern w:val="0"/>
                <w:sz w:val="20"/>
                <w:szCs w:val="20"/>
              </w:rPr>
            </w:pPr>
            <w:r w:rsidRPr="00BA43AD">
              <w:rPr>
                <w:rFonts w:ascii="宋体" w:eastAsia="宋体" w:hAnsi="宋体" w:cs="宋体" w:hint="eastAsia"/>
                <w:b/>
                <w:bCs/>
                <w:color w:val="000000"/>
                <w:kern w:val="0"/>
                <w:sz w:val="20"/>
                <w:szCs w:val="20"/>
              </w:rPr>
              <w:t>项目名称</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b/>
                <w:bCs/>
                <w:color w:val="000000"/>
                <w:kern w:val="0"/>
                <w:sz w:val="20"/>
                <w:szCs w:val="20"/>
              </w:rPr>
            </w:pPr>
            <w:r w:rsidRPr="00BA43AD">
              <w:rPr>
                <w:rFonts w:ascii="宋体" w:eastAsia="宋体" w:hAnsi="宋体" w:cs="宋体" w:hint="eastAsia"/>
                <w:b/>
                <w:bCs/>
                <w:color w:val="000000"/>
                <w:kern w:val="0"/>
                <w:sz w:val="20"/>
                <w:szCs w:val="20"/>
              </w:rPr>
              <w:t>项目负责人</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w:t>
            </w:r>
          </w:p>
        </w:tc>
        <w:tc>
          <w:tcPr>
            <w:tcW w:w="2230"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东莞职业技术学院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GDJG2015001</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基于MOOC和微信APP的计算机应用基础翻转课堂教学的研究与实践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李淑飞</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东莞职业技术学院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GDJG2015002</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基于技能竞赛与常规教学融通的高职艺术设计类专业实践教学模式的改革与探索</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李鸿明</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3</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东莞职业技术学院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GDJG2015003</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东莞印刷职教联盟协同育人机制探索与实践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李小东</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4</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东莞职业技术学院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GDJG2015004</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跨专业协同创新体系下高职工业设计专业人才培养模式研究与实践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蒋海霞</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5</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东莞职业技术学院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GDJG2015005</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基于东莞印刷产业转型升级的工作过程驱动式《印刷材料适性与检测》教学改革研究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张彦粉</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6</w:t>
            </w:r>
          </w:p>
        </w:tc>
        <w:tc>
          <w:tcPr>
            <w:tcW w:w="2230"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东莞职业技术学院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GDJG2015006</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基于电子协会活动的电子信息工程技术专业学生职业素养培养模式的研究与实践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麦强</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7</w:t>
            </w:r>
          </w:p>
        </w:tc>
        <w:tc>
          <w:tcPr>
            <w:tcW w:w="2230"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东莞职业技术学院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GDJG2015007</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基于EIP-CDIO理念的《DSP技术》课程改革与研究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郑晓东</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8</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佛山职业技术学院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GDJG2015008</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信息化时代下“翻转课堂”在《国际贸易实务》课程教学改革中的实践研究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张南雪</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9</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佛山职业技术学院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GDJG2015009</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翻转课堂理念下职业教育微课程教学设计的研究与实践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张伟</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10</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佛山职业技术学院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GDJG2015010</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从评价到优化：第三方参与高职教育教学质量评价的系统方法建设</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吴悦芳</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11</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佛山职业技术学院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GDJG2015011</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基于课型设计的高职教学改革研究——以证券投资实务为例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吴健鹏</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12</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佛山职业技术学院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GDJG2015012</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酒店管理专业校企协同育人创新与实践---洲际英才学院</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陈瑞萍</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13</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佛山职业技术学院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GDJG2015013</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高职艺术设计课程实施嵌入式项目教学的研究与实践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钟尚联</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14</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广东碧桂园职业学院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GDJG2015014</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“建、教、学、管、研”五位一体协同创新模式下基于施工过程的现场项目化教学改革探索与实践研究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赵海涛</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15</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广东创新科技职业学院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GDJG2015015</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应用型卓越工程师培养机制研究——以计算机应用技术为例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刘倍雄</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16</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广东创新科技职业学院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GDJG2015016</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校企协同构建高职管理类生产性实训基地的研究与实践 </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陈榕利</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17</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广东工程职业技术学院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GDJG2015017</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基于CDIO的机电一体化技术专业系列课程改革探索与实践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苏佳佳</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18</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广东工程职业技术学院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GDJG2015018</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工科高职院校大学生创新创业教育体系建设研究与实践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黎惠忠 </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lastRenderedPageBreak/>
              <w:t>19</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广东工程职业技术学院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GDJG2015019</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基于协同育人的数控技术专业专本衔接课程标准及教学方法研究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胡光明</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20</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广东工程职业技术学院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GDJG2015020</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基于工作过程系统化的课程标准研究与实践---以计算机应用基础为例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姚江梅</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bookmarkStart w:id="0" w:name="_GoBack" w:colFirst="1" w:colLast="4"/>
            <w:r w:rsidRPr="00BA43AD">
              <w:rPr>
                <w:rFonts w:ascii="宋体" w:eastAsia="宋体" w:hAnsi="宋体" w:cs="宋体" w:hint="eastAsia"/>
                <w:color w:val="000000"/>
                <w:kern w:val="0"/>
                <w:sz w:val="18"/>
                <w:szCs w:val="18"/>
              </w:rPr>
              <w:t>21</w:t>
            </w:r>
          </w:p>
        </w:tc>
        <w:tc>
          <w:tcPr>
            <w:tcW w:w="2230" w:type="dxa"/>
            <w:tcBorders>
              <w:top w:val="nil"/>
              <w:left w:val="nil"/>
              <w:bottom w:val="single" w:sz="4" w:space="0" w:color="auto"/>
              <w:right w:val="single" w:sz="4" w:space="0" w:color="auto"/>
            </w:tcBorders>
            <w:shd w:val="clear" w:color="auto" w:fill="auto"/>
            <w:vAlign w:val="center"/>
            <w:hideMark/>
          </w:tcPr>
          <w:p w:rsidR="00BA43AD" w:rsidRPr="00BD2808" w:rsidRDefault="00BA43AD" w:rsidP="00BA43AD">
            <w:pPr>
              <w:widowControl/>
              <w:jc w:val="left"/>
              <w:rPr>
                <w:rFonts w:ascii="宋体" w:eastAsia="宋体" w:hAnsi="宋体" w:cs="宋体"/>
                <w:color w:val="0000FF"/>
                <w:kern w:val="0"/>
                <w:sz w:val="18"/>
                <w:szCs w:val="18"/>
              </w:rPr>
            </w:pPr>
            <w:r w:rsidRPr="00BD2808">
              <w:rPr>
                <w:rFonts w:ascii="宋体" w:eastAsia="宋体" w:hAnsi="宋体" w:cs="宋体" w:hint="eastAsia"/>
                <w:color w:val="0000FF"/>
                <w:kern w:val="0"/>
                <w:sz w:val="18"/>
                <w:szCs w:val="18"/>
              </w:rPr>
              <w:t>广东工贸职业技术学院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D2808" w:rsidRDefault="00BA43AD" w:rsidP="00BA43AD">
            <w:pPr>
              <w:widowControl/>
              <w:jc w:val="left"/>
              <w:rPr>
                <w:rFonts w:ascii="宋体" w:eastAsia="宋体" w:hAnsi="宋体" w:cs="宋体"/>
                <w:color w:val="0000FF"/>
                <w:kern w:val="0"/>
                <w:sz w:val="18"/>
                <w:szCs w:val="18"/>
              </w:rPr>
            </w:pPr>
            <w:r w:rsidRPr="00BD2808">
              <w:rPr>
                <w:rFonts w:ascii="宋体" w:eastAsia="宋体" w:hAnsi="宋体" w:cs="宋体" w:hint="eastAsia"/>
                <w:color w:val="0000FF"/>
                <w:kern w:val="0"/>
                <w:sz w:val="18"/>
                <w:szCs w:val="18"/>
              </w:rPr>
              <w:t>GDJG2015021</w:t>
            </w:r>
          </w:p>
        </w:tc>
        <w:tc>
          <w:tcPr>
            <w:tcW w:w="4016" w:type="dxa"/>
            <w:tcBorders>
              <w:top w:val="nil"/>
              <w:left w:val="nil"/>
              <w:bottom w:val="single" w:sz="4" w:space="0" w:color="auto"/>
              <w:right w:val="single" w:sz="4" w:space="0" w:color="auto"/>
            </w:tcBorders>
            <w:shd w:val="clear" w:color="auto" w:fill="auto"/>
            <w:vAlign w:val="center"/>
            <w:hideMark/>
          </w:tcPr>
          <w:p w:rsidR="00BA43AD" w:rsidRPr="00BD2808" w:rsidRDefault="00BA43AD" w:rsidP="00BA43AD">
            <w:pPr>
              <w:widowControl/>
              <w:jc w:val="left"/>
              <w:rPr>
                <w:rFonts w:ascii="宋体" w:eastAsia="宋体" w:hAnsi="宋体" w:cs="宋体"/>
                <w:color w:val="0000FF"/>
                <w:kern w:val="0"/>
                <w:sz w:val="18"/>
                <w:szCs w:val="18"/>
              </w:rPr>
            </w:pPr>
            <w:r w:rsidRPr="00BD2808">
              <w:rPr>
                <w:rFonts w:ascii="宋体" w:eastAsia="宋体" w:hAnsi="宋体" w:cs="宋体" w:hint="eastAsia"/>
                <w:color w:val="0000FF"/>
                <w:kern w:val="0"/>
                <w:sz w:val="18"/>
                <w:szCs w:val="18"/>
              </w:rPr>
              <w:t>基于工作室的协同育人机制实践研究 —以地籍测绘与土地管理信息技术专业为例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D2808" w:rsidRDefault="00BA43AD" w:rsidP="00BA43AD">
            <w:pPr>
              <w:widowControl/>
              <w:jc w:val="left"/>
              <w:rPr>
                <w:rFonts w:ascii="宋体" w:eastAsia="宋体" w:hAnsi="宋体" w:cs="宋体"/>
                <w:color w:val="0000FF"/>
                <w:kern w:val="0"/>
                <w:sz w:val="18"/>
                <w:szCs w:val="18"/>
              </w:rPr>
            </w:pPr>
            <w:r w:rsidRPr="00BD2808">
              <w:rPr>
                <w:rFonts w:ascii="宋体" w:eastAsia="宋体" w:hAnsi="宋体" w:cs="宋体" w:hint="eastAsia"/>
                <w:color w:val="0000FF"/>
                <w:kern w:val="0"/>
                <w:sz w:val="18"/>
                <w:szCs w:val="18"/>
              </w:rPr>
              <w:t>侯林锋</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22</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D2808" w:rsidRDefault="00BA43AD" w:rsidP="00BA43AD">
            <w:pPr>
              <w:widowControl/>
              <w:jc w:val="left"/>
              <w:rPr>
                <w:rFonts w:ascii="宋体" w:eastAsia="宋体" w:hAnsi="宋体" w:cs="宋体"/>
                <w:color w:val="0000FF"/>
                <w:kern w:val="0"/>
                <w:sz w:val="18"/>
                <w:szCs w:val="18"/>
              </w:rPr>
            </w:pPr>
            <w:r w:rsidRPr="00BD2808">
              <w:rPr>
                <w:rFonts w:ascii="宋体" w:eastAsia="宋体" w:hAnsi="宋体" w:cs="宋体" w:hint="eastAsia"/>
                <w:color w:val="0000FF"/>
                <w:kern w:val="0"/>
                <w:sz w:val="18"/>
                <w:szCs w:val="18"/>
              </w:rPr>
              <w:t>广东工贸职业技术学院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D2808" w:rsidRDefault="00BA43AD" w:rsidP="00BA43AD">
            <w:pPr>
              <w:widowControl/>
              <w:jc w:val="left"/>
              <w:rPr>
                <w:rFonts w:ascii="宋体" w:eastAsia="宋体" w:hAnsi="宋体" w:cs="宋体"/>
                <w:color w:val="0000FF"/>
                <w:kern w:val="0"/>
                <w:sz w:val="18"/>
                <w:szCs w:val="18"/>
              </w:rPr>
            </w:pPr>
            <w:r w:rsidRPr="00BD2808">
              <w:rPr>
                <w:rFonts w:ascii="宋体" w:eastAsia="宋体" w:hAnsi="宋体" w:cs="宋体" w:hint="eastAsia"/>
                <w:color w:val="0000FF"/>
                <w:kern w:val="0"/>
                <w:sz w:val="18"/>
                <w:szCs w:val="18"/>
              </w:rPr>
              <w:t>GDJG2015022</w:t>
            </w:r>
          </w:p>
        </w:tc>
        <w:tc>
          <w:tcPr>
            <w:tcW w:w="4016" w:type="dxa"/>
            <w:tcBorders>
              <w:top w:val="nil"/>
              <w:left w:val="nil"/>
              <w:bottom w:val="single" w:sz="4" w:space="0" w:color="auto"/>
              <w:right w:val="single" w:sz="4" w:space="0" w:color="auto"/>
            </w:tcBorders>
            <w:shd w:val="clear" w:color="auto" w:fill="auto"/>
            <w:vAlign w:val="center"/>
            <w:hideMark/>
          </w:tcPr>
          <w:p w:rsidR="00BA43AD" w:rsidRPr="00BD2808" w:rsidRDefault="00BA43AD" w:rsidP="00BA43AD">
            <w:pPr>
              <w:widowControl/>
              <w:jc w:val="left"/>
              <w:rPr>
                <w:rFonts w:ascii="宋体" w:eastAsia="宋体" w:hAnsi="宋体" w:cs="宋体"/>
                <w:color w:val="0000FF"/>
                <w:kern w:val="0"/>
                <w:sz w:val="18"/>
                <w:szCs w:val="18"/>
              </w:rPr>
            </w:pPr>
            <w:r w:rsidRPr="00BD2808">
              <w:rPr>
                <w:rFonts w:ascii="宋体" w:eastAsia="宋体" w:hAnsi="宋体" w:cs="宋体" w:hint="eastAsia"/>
                <w:color w:val="0000FF"/>
                <w:kern w:val="0"/>
                <w:sz w:val="18"/>
                <w:szCs w:val="18"/>
              </w:rPr>
              <w:t xml:space="preserve">基于虚实结合的高职院校“数控机床故障诊断与维修”课程教学改革探索 </w:t>
            </w:r>
          </w:p>
        </w:tc>
        <w:tc>
          <w:tcPr>
            <w:tcW w:w="843" w:type="dxa"/>
            <w:tcBorders>
              <w:top w:val="nil"/>
              <w:left w:val="nil"/>
              <w:bottom w:val="single" w:sz="4" w:space="0" w:color="auto"/>
              <w:right w:val="single" w:sz="4" w:space="0" w:color="auto"/>
            </w:tcBorders>
            <w:shd w:val="clear" w:color="auto" w:fill="auto"/>
            <w:vAlign w:val="center"/>
            <w:hideMark/>
          </w:tcPr>
          <w:p w:rsidR="00BA43AD" w:rsidRPr="00BD2808" w:rsidRDefault="00BA43AD" w:rsidP="00BA43AD">
            <w:pPr>
              <w:widowControl/>
              <w:jc w:val="left"/>
              <w:rPr>
                <w:rFonts w:ascii="宋体" w:eastAsia="宋体" w:hAnsi="宋体" w:cs="宋体"/>
                <w:color w:val="0000FF"/>
                <w:kern w:val="0"/>
                <w:sz w:val="18"/>
                <w:szCs w:val="18"/>
              </w:rPr>
            </w:pPr>
            <w:r w:rsidRPr="00BD2808">
              <w:rPr>
                <w:rFonts w:ascii="宋体" w:eastAsia="宋体" w:hAnsi="宋体" w:cs="宋体" w:hint="eastAsia"/>
                <w:color w:val="0000FF"/>
                <w:kern w:val="0"/>
                <w:sz w:val="18"/>
                <w:szCs w:val="18"/>
              </w:rPr>
              <w:t>孔令叶</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23</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D2808" w:rsidRDefault="00BA43AD" w:rsidP="00BA43AD">
            <w:pPr>
              <w:widowControl/>
              <w:jc w:val="left"/>
              <w:rPr>
                <w:rFonts w:ascii="宋体" w:eastAsia="宋体" w:hAnsi="宋体" w:cs="宋体"/>
                <w:color w:val="0000FF"/>
                <w:kern w:val="0"/>
                <w:sz w:val="18"/>
                <w:szCs w:val="18"/>
              </w:rPr>
            </w:pPr>
            <w:r w:rsidRPr="00BD2808">
              <w:rPr>
                <w:rFonts w:ascii="宋体" w:eastAsia="宋体" w:hAnsi="宋体" w:cs="宋体" w:hint="eastAsia"/>
                <w:color w:val="0000FF"/>
                <w:kern w:val="0"/>
                <w:sz w:val="18"/>
                <w:szCs w:val="18"/>
              </w:rPr>
              <w:t>广东工贸职业技术学院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D2808" w:rsidRDefault="00BA43AD" w:rsidP="00BA43AD">
            <w:pPr>
              <w:widowControl/>
              <w:jc w:val="left"/>
              <w:rPr>
                <w:rFonts w:ascii="宋体" w:eastAsia="宋体" w:hAnsi="宋体" w:cs="宋体"/>
                <w:color w:val="0000FF"/>
                <w:kern w:val="0"/>
                <w:sz w:val="18"/>
                <w:szCs w:val="18"/>
              </w:rPr>
            </w:pPr>
            <w:r w:rsidRPr="00BD2808">
              <w:rPr>
                <w:rFonts w:ascii="宋体" w:eastAsia="宋体" w:hAnsi="宋体" w:cs="宋体" w:hint="eastAsia"/>
                <w:color w:val="0000FF"/>
                <w:kern w:val="0"/>
                <w:sz w:val="18"/>
                <w:szCs w:val="18"/>
              </w:rPr>
              <w:t>GDJG2015023</w:t>
            </w:r>
          </w:p>
        </w:tc>
        <w:tc>
          <w:tcPr>
            <w:tcW w:w="4016" w:type="dxa"/>
            <w:tcBorders>
              <w:top w:val="nil"/>
              <w:left w:val="nil"/>
              <w:bottom w:val="single" w:sz="4" w:space="0" w:color="auto"/>
              <w:right w:val="single" w:sz="4" w:space="0" w:color="auto"/>
            </w:tcBorders>
            <w:shd w:val="clear" w:color="auto" w:fill="auto"/>
            <w:vAlign w:val="center"/>
            <w:hideMark/>
          </w:tcPr>
          <w:p w:rsidR="00BA43AD" w:rsidRPr="00BD2808" w:rsidRDefault="00BA43AD" w:rsidP="00BA43AD">
            <w:pPr>
              <w:widowControl/>
              <w:jc w:val="left"/>
              <w:rPr>
                <w:rFonts w:ascii="宋体" w:eastAsia="宋体" w:hAnsi="宋体" w:cs="宋体"/>
                <w:color w:val="0000FF"/>
                <w:kern w:val="0"/>
                <w:sz w:val="18"/>
                <w:szCs w:val="18"/>
              </w:rPr>
            </w:pPr>
            <w:r w:rsidRPr="00BD2808">
              <w:rPr>
                <w:rFonts w:ascii="宋体" w:eastAsia="宋体" w:hAnsi="宋体" w:cs="宋体" w:hint="eastAsia"/>
                <w:color w:val="0000FF"/>
                <w:kern w:val="0"/>
                <w:sz w:val="18"/>
                <w:szCs w:val="18"/>
              </w:rPr>
              <w:t>基于产业链的高职电子商务专业群建设研究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D2808" w:rsidRDefault="00BA43AD" w:rsidP="00BA43AD">
            <w:pPr>
              <w:widowControl/>
              <w:jc w:val="left"/>
              <w:rPr>
                <w:rFonts w:ascii="宋体" w:eastAsia="宋体" w:hAnsi="宋体" w:cs="宋体"/>
                <w:color w:val="0000FF"/>
                <w:kern w:val="0"/>
                <w:sz w:val="18"/>
                <w:szCs w:val="18"/>
              </w:rPr>
            </w:pPr>
            <w:r w:rsidRPr="00BD2808">
              <w:rPr>
                <w:rFonts w:ascii="宋体" w:eastAsia="宋体" w:hAnsi="宋体" w:cs="宋体" w:hint="eastAsia"/>
                <w:color w:val="0000FF"/>
                <w:kern w:val="0"/>
                <w:sz w:val="18"/>
                <w:szCs w:val="18"/>
              </w:rPr>
              <w:t>方文超</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24</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D2808" w:rsidRDefault="00BA43AD" w:rsidP="00BA43AD">
            <w:pPr>
              <w:widowControl/>
              <w:jc w:val="left"/>
              <w:rPr>
                <w:rFonts w:ascii="宋体" w:eastAsia="宋体" w:hAnsi="宋体" w:cs="宋体"/>
                <w:color w:val="0000FF"/>
                <w:kern w:val="0"/>
                <w:sz w:val="18"/>
                <w:szCs w:val="18"/>
              </w:rPr>
            </w:pPr>
            <w:r w:rsidRPr="00BD2808">
              <w:rPr>
                <w:rFonts w:ascii="宋体" w:eastAsia="宋体" w:hAnsi="宋体" w:cs="宋体" w:hint="eastAsia"/>
                <w:color w:val="0000FF"/>
                <w:kern w:val="0"/>
                <w:sz w:val="18"/>
                <w:szCs w:val="18"/>
              </w:rPr>
              <w:t>广东工贸职业技术学院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D2808" w:rsidRDefault="00BA43AD" w:rsidP="00BA43AD">
            <w:pPr>
              <w:widowControl/>
              <w:jc w:val="left"/>
              <w:rPr>
                <w:rFonts w:ascii="宋体" w:eastAsia="宋体" w:hAnsi="宋体" w:cs="宋体"/>
                <w:color w:val="0000FF"/>
                <w:kern w:val="0"/>
                <w:sz w:val="18"/>
                <w:szCs w:val="18"/>
              </w:rPr>
            </w:pPr>
            <w:r w:rsidRPr="00BD2808">
              <w:rPr>
                <w:rFonts w:ascii="宋体" w:eastAsia="宋体" w:hAnsi="宋体" w:cs="宋体" w:hint="eastAsia"/>
                <w:color w:val="0000FF"/>
                <w:kern w:val="0"/>
                <w:sz w:val="18"/>
                <w:szCs w:val="18"/>
              </w:rPr>
              <w:t>GDJG2015024</w:t>
            </w:r>
          </w:p>
        </w:tc>
        <w:tc>
          <w:tcPr>
            <w:tcW w:w="4016" w:type="dxa"/>
            <w:tcBorders>
              <w:top w:val="nil"/>
              <w:left w:val="nil"/>
              <w:bottom w:val="single" w:sz="4" w:space="0" w:color="auto"/>
              <w:right w:val="single" w:sz="4" w:space="0" w:color="auto"/>
            </w:tcBorders>
            <w:shd w:val="clear" w:color="auto" w:fill="auto"/>
            <w:vAlign w:val="center"/>
            <w:hideMark/>
          </w:tcPr>
          <w:p w:rsidR="00BA43AD" w:rsidRPr="00BD2808" w:rsidRDefault="00BA43AD" w:rsidP="00BA43AD">
            <w:pPr>
              <w:widowControl/>
              <w:jc w:val="left"/>
              <w:rPr>
                <w:rFonts w:ascii="宋体" w:eastAsia="宋体" w:hAnsi="宋体" w:cs="宋体"/>
                <w:color w:val="0000FF"/>
                <w:kern w:val="0"/>
                <w:sz w:val="18"/>
                <w:szCs w:val="18"/>
              </w:rPr>
            </w:pPr>
            <w:r w:rsidRPr="00BD2808">
              <w:rPr>
                <w:rFonts w:ascii="宋体" w:eastAsia="宋体" w:hAnsi="宋体" w:cs="宋体" w:hint="eastAsia"/>
                <w:color w:val="0000FF"/>
                <w:kern w:val="0"/>
                <w:sz w:val="18"/>
                <w:szCs w:val="18"/>
              </w:rPr>
              <w:t>基于微课的高职大学英语翻转课堂教学模式的探索与研究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D2808" w:rsidRDefault="00BA43AD" w:rsidP="00BA43AD">
            <w:pPr>
              <w:widowControl/>
              <w:jc w:val="left"/>
              <w:rPr>
                <w:rFonts w:ascii="宋体" w:eastAsia="宋体" w:hAnsi="宋体" w:cs="宋体"/>
                <w:color w:val="0000FF"/>
                <w:kern w:val="0"/>
                <w:sz w:val="18"/>
                <w:szCs w:val="18"/>
              </w:rPr>
            </w:pPr>
            <w:r w:rsidRPr="00BD2808">
              <w:rPr>
                <w:rFonts w:ascii="宋体" w:eastAsia="宋体" w:hAnsi="宋体" w:cs="宋体" w:hint="eastAsia"/>
                <w:color w:val="0000FF"/>
                <w:kern w:val="0"/>
                <w:sz w:val="18"/>
                <w:szCs w:val="18"/>
              </w:rPr>
              <w:t>廖淑梅</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25</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D2808" w:rsidRDefault="00BA43AD" w:rsidP="00BA43AD">
            <w:pPr>
              <w:widowControl/>
              <w:jc w:val="left"/>
              <w:rPr>
                <w:rFonts w:ascii="宋体" w:eastAsia="宋体" w:hAnsi="宋体" w:cs="宋体"/>
                <w:color w:val="0000FF"/>
                <w:kern w:val="0"/>
                <w:sz w:val="18"/>
                <w:szCs w:val="18"/>
              </w:rPr>
            </w:pPr>
            <w:r w:rsidRPr="00BD2808">
              <w:rPr>
                <w:rFonts w:ascii="宋体" w:eastAsia="宋体" w:hAnsi="宋体" w:cs="宋体" w:hint="eastAsia"/>
                <w:color w:val="0000FF"/>
                <w:kern w:val="0"/>
                <w:sz w:val="18"/>
                <w:szCs w:val="18"/>
              </w:rPr>
              <w:t>广东工贸职业技术学院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D2808" w:rsidRDefault="00BA43AD" w:rsidP="00BA43AD">
            <w:pPr>
              <w:widowControl/>
              <w:jc w:val="left"/>
              <w:rPr>
                <w:rFonts w:ascii="宋体" w:eastAsia="宋体" w:hAnsi="宋体" w:cs="宋体"/>
                <w:color w:val="0000FF"/>
                <w:kern w:val="0"/>
                <w:sz w:val="18"/>
                <w:szCs w:val="18"/>
              </w:rPr>
            </w:pPr>
            <w:r w:rsidRPr="00BD2808">
              <w:rPr>
                <w:rFonts w:ascii="宋体" w:eastAsia="宋体" w:hAnsi="宋体" w:cs="宋体" w:hint="eastAsia"/>
                <w:color w:val="0000FF"/>
                <w:kern w:val="0"/>
                <w:sz w:val="18"/>
                <w:szCs w:val="18"/>
              </w:rPr>
              <w:t>GDJG2015025</w:t>
            </w:r>
          </w:p>
        </w:tc>
        <w:tc>
          <w:tcPr>
            <w:tcW w:w="4016" w:type="dxa"/>
            <w:tcBorders>
              <w:top w:val="nil"/>
              <w:left w:val="nil"/>
              <w:bottom w:val="single" w:sz="4" w:space="0" w:color="auto"/>
              <w:right w:val="single" w:sz="4" w:space="0" w:color="auto"/>
            </w:tcBorders>
            <w:shd w:val="clear" w:color="auto" w:fill="auto"/>
            <w:vAlign w:val="center"/>
            <w:hideMark/>
          </w:tcPr>
          <w:p w:rsidR="00BA43AD" w:rsidRPr="00BD2808" w:rsidRDefault="00BA43AD" w:rsidP="00BA43AD">
            <w:pPr>
              <w:widowControl/>
              <w:jc w:val="left"/>
              <w:rPr>
                <w:rFonts w:ascii="宋体" w:eastAsia="宋体" w:hAnsi="宋体" w:cs="宋体"/>
                <w:color w:val="0000FF"/>
                <w:kern w:val="0"/>
                <w:sz w:val="18"/>
                <w:szCs w:val="18"/>
              </w:rPr>
            </w:pPr>
            <w:r w:rsidRPr="00BD2808">
              <w:rPr>
                <w:rFonts w:ascii="宋体" w:eastAsia="宋体" w:hAnsi="宋体" w:cs="宋体" w:hint="eastAsia"/>
                <w:color w:val="0000FF"/>
                <w:kern w:val="0"/>
                <w:sz w:val="18"/>
                <w:szCs w:val="18"/>
              </w:rPr>
              <w:t>旅游新业态下的高职旅游人才培养研究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D2808" w:rsidRDefault="00BA43AD" w:rsidP="00BA43AD">
            <w:pPr>
              <w:widowControl/>
              <w:jc w:val="left"/>
              <w:rPr>
                <w:rFonts w:ascii="宋体" w:eastAsia="宋体" w:hAnsi="宋体" w:cs="宋体"/>
                <w:color w:val="0000FF"/>
                <w:kern w:val="0"/>
                <w:sz w:val="18"/>
                <w:szCs w:val="18"/>
              </w:rPr>
            </w:pPr>
            <w:r w:rsidRPr="00BD2808">
              <w:rPr>
                <w:rFonts w:ascii="宋体" w:eastAsia="宋体" w:hAnsi="宋体" w:cs="宋体" w:hint="eastAsia"/>
                <w:color w:val="0000FF"/>
                <w:kern w:val="0"/>
                <w:sz w:val="18"/>
                <w:szCs w:val="18"/>
              </w:rPr>
              <w:t>罗春科</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26</w:t>
            </w:r>
          </w:p>
        </w:tc>
        <w:tc>
          <w:tcPr>
            <w:tcW w:w="2230" w:type="dxa"/>
            <w:tcBorders>
              <w:top w:val="nil"/>
              <w:left w:val="nil"/>
              <w:bottom w:val="single" w:sz="4" w:space="0" w:color="auto"/>
              <w:right w:val="single" w:sz="4" w:space="0" w:color="auto"/>
            </w:tcBorders>
            <w:shd w:val="clear" w:color="auto" w:fill="auto"/>
            <w:vAlign w:val="center"/>
            <w:hideMark/>
          </w:tcPr>
          <w:p w:rsidR="00BA43AD" w:rsidRPr="00BD2808" w:rsidRDefault="00BA43AD" w:rsidP="00BA43AD">
            <w:pPr>
              <w:widowControl/>
              <w:jc w:val="left"/>
              <w:rPr>
                <w:rFonts w:ascii="宋体" w:eastAsia="宋体" w:hAnsi="宋体" w:cs="宋体"/>
                <w:color w:val="0000FF"/>
                <w:kern w:val="0"/>
                <w:sz w:val="18"/>
                <w:szCs w:val="18"/>
              </w:rPr>
            </w:pPr>
            <w:r w:rsidRPr="00BD2808">
              <w:rPr>
                <w:rFonts w:ascii="宋体" w:eastAsia="宋体" w:hAnsi="宋体" w:cs="宋体" w:hint="eastAsia"/>
                <w:color w:val="0000FF"/>
                <w:kern w:val="0"/>
                <w:sz w:val="18"/>
                <w:szCs w:val="18"/>
              </w:rPr>
              <w:t>广东工贸职业技术学院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D2808" w:rsidRDefault="00BA43AD" w:rsidP="00BA43AD">
            <w:pPr>
              <w:widowControl/>
              <w:jc w:val="left"/>
              <w:rPr>
                <w:rFonts w:ascii="宋体" w:eastAsia="宋体" w:hAnsi="宋体" w:cs="宋体"/>
                <w:color w:val="0000FF"/>
                <w:kern w:val="0"/>
                <w:sz w:val="18"/>
                <w:szCs w:val="18"/>
              </w:rPr>
            </w:pPr>
            <w:r w:rsidRPr="00BD2808">
              <w:rPr>
                <w:rFonts w:ascii="宋体" w:eastAsia="宋体" w:hAnsi="宋体" w:cs="宋体" w:hint="eastAsia"/>
                <w:color w:val="0000FF"/>
                <w:kern w:val="0"/>
                <w:sz w:val="18"/>
                <w:szCs w:val="18"/>
              </w:rPr>
              <w:t>GDJG2015026</w:t>
            </w:r>
          </w:p>
        </w:tc>
        <w:tc>
          <w:tcPr>
            <w:tcW w:w="4016" w:type="dxa"/>
            <w:tcBorders>
              <w:top w:val="nil"/>
              <w:left w:val="nil"/>
              <w:bottom w:val="single" w:sz="4" w:space="0" w:color="auto"/>
              <w:right w:val="single" w:sz="4" w:space="0" w:color="auto"/>
            </w:tcBorders>
            <w:shd w:val="clear" w:color="auto" w:fill="auto"/>
            <w:vAlign w:val="center"/>
            <w:hideMark/>
          </w:tcPr>
          <w:p w:rsidR="00BA43AD" w:rsidRPr="00BD2808" w:rsidRDefault="00BA43AD" w:rsidP="00BA43AD">
            <w:pPr>
              <w:widowControl/>
              <w:jc w:val="left"/>
              <w:rPr>
                <w:rFonts w:ascii="宋体" w:eastAsia="宋体" w:hAnsi="宋体" w:cs="宋体"/>
                <w:color w:val="0000FF"/>
                <w:kern w:val="0"/>
                <w:sz w:val="18"/>
                <w:szCs w:val="18"/>
              </w:rPr>
            </w:pPr>
            <w:r w:rsidRPr="00BD2808">
              <w:rPr>
                <w:rFonts w:ascii="宋体" w:eastAsia="宋体" w:hAnsi="宋体" w:cs="宋体" w:hint="eastAsia"/>
                <w:color w:val="0000FF"/>
                <w:kern w:val="0"/>
                <w:sz w:val="18"/>
                <w:szCs w:val="18"/>
              </w:rPr>
              <w:t>基于工作过程的快速原型制作课程开发与实践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D2808" w:rsidRDefault="00BA43AD" w:rsidP="00BA43AD">
            <w:pPr>
              <w:widowControl/>
              <w:jc w:val="left"/>
              <w:rPr>
                <w:rFonts w:ascii="宋体" w:eastAsia="宋体" w:hAnsi="宋体" w:cs="宋体"/>
                <w:color w:val="0000FF"/>
                <w:kern w:val="0"/>
                <w:sz w:val="18"/>
                <w:szCs w:val="18"/>
              </w:rPr>
            </w:pPr>
            <w:r w:rsidRPr="00BD2808">
              <w:rPr>
                <w:rFonts w:ascii="宋体" w:eastAsia="宋体" w:hAnsi="宋体" w:cs="宋体" w:hint="eastAsia"/>
                <w:color w:val="0000FF"/>
                <w:kern w:val="0"/>
                <w:sz w:val="18"/>
                <w:szCs w:val="18"/>
              </w:rPr>
              <w:t>阎汉生</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27</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D2808" w:rsidRDefault="00BA43AD" w:rsidP="00BA43AD">
            <w:pPr>
              <w:widowControl/>
              <w:jc w:val="left"/>
              <w:rPr>
                <w:rFonts w:ascii="宋体" w:eastAsia="宋体" w:hAnsi="宋体" w:cs="宋体"/>
                <w:color w:val="0000FF"/>
                <w:kern w:val="0"/>
                <w:sz w:val="18"/>
                <w:szCs w:val="18"/>
              </w:rPr>
            </w:pPr>
            <w:r w:rsidRPr="00BD2808">
              <w:rPr>
                <w:rFonts w:ascii="宋体" w:eastAsia="宋体" w:hAnsi="宋体" w:cs="宋体" w:hint="eastAsia"/>
                <w:color w:val="0000FF"/>
                <w:kern w:val="0"/>
                <w:sz w:val="18"/>
                <w:szCs w:val="18"/>
              </w:rPr>
              <w:t>广东工贸职业技术学院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D2808" w:rsidRDefault="00BA43AD" w:rsidP="00BA43AD">
            <w:pPr>
              <w:widowControl/>
              <w:jc w:val="left"/>
              <w:rPr>
                <w:rFonts w:ascii="宋体" w:eastAsia="宋体" w:hAnsi="宋体" w:cs="宋体"/>
                <w:color w:val="0000FF"/>
                <w:kern w:val="0"/>
                <w:sz w:val="18"/>
                <w:szCs w:val="18"/>
              </w:rPr>
            </w:pPr>
            <w:r w:rsidRPr="00BD2808">
              <w:rPr>
                <w:rFonts w:ascii="宋体" w:eastAsia="宋体" w:hAnsi="宋体" w:cs="宋体" w:hint="eastAsia"/>
                <w:color w:val="0000FF"/>
                <w:kern w:val="0"/>
                <w:sz w:val="18"/>
                <w:szCs w:val="18"/>
              </w:rPr>
              <w:t>GDJG2015027</w:t>
            </w:r>
          </w:p>
        </w:tc>
        <w:tc>
          <w:tcPr>
            <w:tcW w:w="4016" w:type="dxa"/>
            <w:tcBorders>
              <w:top w:val="nil"/>
              <w:left w:val="nil"/>
              <w:bottom w:val="single" w:sz="4" w:space="0" w:color="auto"/>
              <w:right w:val="single" w:sz="4" w:space="0" w:color="auto"/>
            </w:tcBorders>
            <w:shd w:val="clear" w:color="auto" w:fill="auto"/>
            <w:vAlign w:val="center"/>
            <w:hideMark/>
          </w:tcPr>
          <w:p w:rsidR="00BA43AD" w:rsidRPr="00BD2808" w:rsidRDefault="00BA43AD" w:rsidP="00BA43AD">
            <w:pPr>
              <w:widowControl/>
              <w:jc w:val="left"/>
              <w:rPr>
                <w:rFonts w:ascii="宋体" w:eastAsia="宋体" w:hAnsi="宋体" w:cs="宋体"/>
                <w:color w:val="0000FF"/>
                <w:kern w:val="0"/>
                <w:sz w:val="18"/>
                <w:szCs w:val="18"/>
              </w:rPr>
            </w:pPr>
            <w:r w:rsidRPr="00BD2808">
              <w:rPr>
                <w:rFonts w:ascii="宋体" w:eastAsia="宋体" w:hAnsi="宋体" w:cs="宋体" w:hint="eastAsia"/>
                <w:color w:val="0000FF"/>
                <w:kern w:val="0"/>
                <w:sz w:val="18"/>
                <w:szCs w:val="18"/>
              </w:rPr>
              <w:t>国内外高职院校财经类专业人才培养模式定位比较研究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D2808" w:rsidRDefault="00BA43AD" w:rsidP="00BA43AD">
            <w:pPr>
              <w:widowControl/>
              <w:jc w:val="left"/>
              <w:rPr>
                <w:rFonts w:ascii="宋体" w:eastAsia="宋体" w:hAnsi="宋体" w:cs="宋体"/>
                <w:color w:val="0000FF"/>
                <w:kern w:val="0"/>
                <w:sz w:val="18"/>
                <w:szCs w:val="18"/>
              </w:rPr>
            </w:pPr>
            <w:r w:rsidRPr="00BD2808">
              <w:rPr>
                <w:rFonts w:ascii="宋体" w:eastAsia="宋体" w:hAnsi="宋体" w:cs="宋体" w:hint="eastAsia"/>
                <w:color w:val="0000FF"/>
                <w:kern w:val="0"/>
                <w:sz w:val="18"/>
                <w:szCs w:val="18"/>
              </w:rPr>
              <w:t>廖晓虹</w:t>
            </w:r>
          </w:p>
        </w:tc>
      </w:tr>
      <w:bookmarkEnd w:id="0"/>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28</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广东工商职业学院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GDJG2015028</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高职院校校企合作体制建设的研究与实践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张国明</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29</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广东行政职业学院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GDJG2015029</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基于云计算的大学英语自主学习平台研究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钟颖</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30</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广东行政职业学院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GDJG2015030</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学分制改革下高职院校课程体系的重构、运行与管理探索</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钱艳瑜</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31</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广东行政职业学院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GDJG2015031</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泛在网络环境下电子政务实践教学改革研究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周胜安</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32</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广东行政职业学院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GDJG2015032</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对接旅游产业新常态的旅游英语专业人才培养体系创新研究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张杰</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33</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广东环境保护工程职业学院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GDJG2015033</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“互联网+”新形态下节能工程技术专业课程改革研究与实践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卢东亮</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34</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广东环境保护工程职业学院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GDJG2015034</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融合智能手机移动学习的高职英语教学新模式研究与实践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高俊霞</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35</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广东环境保护工程职业学院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GDJG2015035</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基于学生职业素质提升的高职环保类课程发展性评价的研究与实践——以《水污染治理设施运营管理》课程为例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董佳</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36</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广东环境保护工程职业学院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GDJG2015036</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基于高职学生可持续发展能力培养的职业能力测评实践研究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黄华</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37</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广东环境保护工程职业学院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GDJG2015037</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任务驱动教学法在《安全检测》课程中的实践与改革</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赵淑楠</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38</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广东机电职业技术学院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GDJG2015038</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基于“五个对接”的高职会计专业人才培养模式改革研究与实践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吴冬才</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39</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广东机电职业技术学院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GDJG2015039</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广东省工科类高职院校创业型人才培养模式的理论与实践研究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周健明</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40</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广东机电职业技术学院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GDJG2015040</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基于构建主义学习理论的校企共建商科类专业技能型课程教学模式研究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罗晓斐</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lastRenderedPageBreak/>
              <w:t>41</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广东机电职业技术学院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GDJG2015041</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基于互联网金融背景下的高职金融专业（群）课程体系的优化研究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刘英</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42</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广东机电职业技术学院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GDJG2015042</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大学生创新创业教育融入营销专业教学的模式与实践研究——基于国际劳工组织KAB创业课程的视角</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杨晶</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43</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广东机电职业技术学院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GDJG2015043</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电商环境下连锁管理专业双线递进性人才培养方案研制与实践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蒋小龙</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44</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广东机电职业技术学院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GDJG2015044</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提高就业竞争力，优化高职院校教学质量评价体系的研究和实践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许小雅</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45</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广东建设职业技术学院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GDJG2015045</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基于职教集团平台的广东特色现代学徒制体系构建研究与实践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赵鹏飞</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46</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广东建设职业技术学院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GDJG2015046</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泛土建类院校数字媒体艺术设计专业建设研究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杜营</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47</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广东建设职业技术学院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GDJG2015047</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基于学生网上评教视野下高职人才培养质量保障体系构建分析研究——以广东建设职业技术学院为例 </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邓世文</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48</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广东建设职业技术学院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GDJG2015048</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建筑设备工程技术专业资源库的建设与研究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张东放</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49</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广东建设职业技术学院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GDJG2015049</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土木工程类专业力学结构核心能力模块中职、高职和本科一体化教学标准研究与实践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朱志刚</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50</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广东建设职业技术学院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GDJG2015050</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《设计构成》课程微课资源库的构建与研究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盛玉雯</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51</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广东建设职业技术学院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GDJG2015051</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基于KH模式的文化基础课程内容开发与研究——以应用写作课为例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陈颖姮</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52</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广东交通职业技术学院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GDJG2015052</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高职教育创新性技术技能人才培养的实施路径研究 </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卢晓春</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53</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广东交通职业技术学院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GDJG2015053</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高职院校专业设置与布局优化的研究与实践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朱强</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54</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广东交通职业技术学院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GDJG2015054</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营销与策划专业高职-本科协同培养高素质应用型本科人才的研究与实践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文晓立</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55</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广东交通职业技术学院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GDJG2015055</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政校行企协同育人的实践教学资源共享机制研究-以轨道交通专业群为例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李俊辉</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56</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广东交通职业技术学院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GDJG2015056</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大数据背景下高职精品课程（含精品资源共享课）教学过程质量评价指标体系构建研究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陈玲</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57</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广东交通职业技术学院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GDJG2015057</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高职电气自动化专业基于工作过程系统化的课程体系改革与实践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邢娅莉</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58</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广东交通职业技术学院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GDJG2015058</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基于微课的翻转课堂教学模式实践研究--以《建筑构造》课程为例 </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肖芳</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59</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广东交通职业技术学院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GDJG2015059</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基于人才培养数据平台的专业建设评价研究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吴思健</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60</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广东交通职业技术学院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GDJG2015060</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高职学生可持续发展能力要素与培养研究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孟敬</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61</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广东交通职业技术学院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GDJG2015061</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突出航海职业岗位适任能力的高职轮机专业课程标准建设研究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高炳</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62</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广东科贸职业学院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GDJG2015062</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广东农业职业教育体系建设研究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吴霞</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lastRenderedPageBreak/>
              <w:t>63</w:t>
            </w:r>
          </w:p>
        </w:tc>
        <w:tc>
          <w:tcPr>
            <w:tcW w:w="2230" w:type="dxa"/>
            <w:tcBorders>
              <w:top w:val="nil"/>
              <w:left w:val="nil"/>
              <w:bottom w:val="single" w:sz="4" w:space="0" w:color="auto"/>
              <w:right w:val="single" w:sz="4" w:space="0" w:color="auto"/>
            </w:tcBorders>
            <w:shd w:val="clear" w:color="000000" w:fill="FFFFFF"/>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广东科贸职业学院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GDJG2015063</w:t>
            </w:r>
          </w:p>
        </w:tc>
        <w:tc>
          <w:tcPr>
            <w:tcW w:w="4016" w:type="dxa"/>
            <w:tcBorders>
              <w:top w:val="nil"/>
              <w:left w:val="nil"/>
              <w:bottom w:val="single" w:sz="4" w:space="0" w:color="auto"/>
              <w:right w:val="single" w:sz="4" w:space="0" w:color="auto"/>
            </w:tcBorders>
            <w:shd w:val="clear" w:color="000000" w:fill="FFFFFF"/>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高职园艺技术专业服务于广东花卉产业的实践研究 </w:t>
            </w:r>
          </w:p>
        </w:tc>
        <w:tc>
          <w:tcPr>
            <w:tcW w:w="843" w:type="dxa"/>
            <w:tcBorders>
              <w:top w:val="nil"/>
              <w:left w:val="nil"/>
              <w:bottom w:val="single" w:sz="4" w:space="0" w:color="auto"/>
              <w:right w:val="single" w:sz="4" w:space="0" w:color="auto"/>
            </w:tcBorders>
            <w:shd w:val="clear" w:color="000000" w:fill="FFFFFF"/>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杨运英</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64</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广东科贸职业学院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GDJG2015064</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基于“四共”模式下的经管类专业专业群“校企协调育人机制”研究与实践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张岐</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65</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广东科贸职业学院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GDJG2015065</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基于协同创新的高职自主招生模式研究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张立忠</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66</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广东科学技术职业学院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GDJG2015066</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以“教学企业”为载体的“校企双主体”协同育人运行机制研究与实践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周海英</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67</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广东科学技术职业学院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GDJG2015067</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以教学企业为载体以技能竞赛为引领的网络高技能人才培养探索与实践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钟达夫</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68</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广东科学技术职业学院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GDJG2015068</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产教融合视域下高职文科专业顶岗实习标准的制定与实践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覃曼卿</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69</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广东科学技术职业学院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GDJG2015069</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基于校企合作的高职创业教育质量评价体系研究与实践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张锦</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70</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广东科学技术职业学院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GDJG2015070</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基于职业标准的中高职旅游类专业课程内容衔接的研究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万方秋</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71</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广东科学技术职业学院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GDJG2015071</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基于移动微课的信息素养APP设计与实现</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余和剑</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72</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广东科学技术职业学院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GDJG2015072</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“校企双主体”下汽车电控底盘教学的探索与实践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冯志荣</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73</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广东科学技术职业学院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GDJG2015073</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融入技能竞赛与职业认证的实践教学体系探索与研究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卢宁</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74</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广东科学技术职业学院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GDJG2015074</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高职院校电子商务专业校外实践基地教学模式创新与改革实践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秦法萍</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75</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广东科学技术职业学院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GDJG2015075</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国际经济与贸易专业职业教育等级证书体系探索与实践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左锋</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76</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广东科学技术职业学院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GDJG2015076</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基于“校企双主体”的“港口物流管理专业”人才培养模式的创新与实践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秦雯</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77</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广东科学技术职业学院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GDJG2015077</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MOOC背景下的高职教育教学改革探索与实践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周继彦</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78</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广东科学技术职业学院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GDJG2015078</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现代学徒制机制下的职业院校应用外语类专业校企双主体人才培养模式实践研究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康梅林</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79</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广东科学技术职业学院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GDJG2015079</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基于高职院校学生文化素质培养视角下的校园文化活动开展实践与研究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林冬莹</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80</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广东科学技术职业学院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GDJG2015080</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高职院校艺术设计专业校企合作人才培养模式研究与实践---以“广科嘉兆文化创意中心教学企业”为例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张武志</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81</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广东科学技术职业学院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GDJG2015081</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公益创业教育融入高职教育人才培养路径与机制的研究与实践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梁海霞</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82</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广东理工职业学院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GDJG2015082</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电子商务专业课程体系及教学内容改革的整体优化研究与实践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游静</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83</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广东理工职业学院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GDJG2015083</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项目化的微课程资源建设与研究—以网络设计与系统集成课程为例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焦冬艳</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84</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广东理工职业学院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GDJG2015084</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适应现代信息化校内物流实训基地建设与应用研究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谢祥添</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lastRenderedPageBreak/>
              <w:t>85</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广东理工职业学院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GDJG2015085</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物联网应用技术专业人才培养模式创新与实践研究 </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唐建清</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86</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广东理工职业学院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GDJG2015086</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高职英语专业学生思辩能力培养—基于口语教学的行动研究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牛刘伟  </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87</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20"/>
                <w:szCs w:val="20"/>
              </w:rPr>
            </w:pPr>
            <w:r w:rsidRPr="00BA43AD">
              <w:rPr>
                <w:rFonts w:ascii="宋体" w:eastAsia="宋体" w:hAnsi="宋体" w:cs="宋体" w:hint="eastAsia"/>
                <w:color w:val="000000"/>
                <w:kern w:val="0"/>
                <w:sz w:val="20"/>
                <w:szCs w:val="20"/>
              </w:rPr>
              <w:t>广东理工职业学院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GDJG2015087</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20"/>
                <w:szCs w:val="20"/>
              </w:rPr>
            </w:pPr>
            <w:r w:rsidRPr="00BA43AD">
              <w:rPr>
                <w:rFonts w:ascii="宋体" w:eastAsia="宋体" w:hAnsi="宋体" w:cs="宋体" w:hint="eastAsia"/>
                <w:color w:val="000000"/>
                <w:kern w:val="0"/>
                <w:sz w:val="20"/>
                <w:szCs w:val="20"/>
              </w:rPr>
              <w:t>后MOOC时期SPOC混合教学模式设计与实践研究——以市场营销课程教学为例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20"/>
                <w:szCs w:val="20"/>
              </w:rPr>
            </w:pPr>
            <w:r w:rsidRPr="00BA43AD">
              <w:rPr>
                <w:rFonts w:ascii="宋体" w:eastAsia="宋体" w:hAnsi="宋体" w:cs="宋体" w:hint="eastAsia"/>
                <w:color w:val="000000"/>
                <w:kern w:val="0"/>
                <w:sz w:val="20"/>
                <w:szCs w:val="20"/>
              </w:rPr>
              <w:t>余远坤</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88</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广东岭南职业技术学院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GDJG2015088</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基于完全学分制的电子信息工程技术专业人才培养模式研究与实践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朱冠良</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89</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广东岭南职业技术学院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GDJG2015089</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校企合作背景下实习实训环节质量保障体系研究与实践 </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马国勤 </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90</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广东农工商职业技术学院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GDJG2015090</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基于“四课堂联动、三项融汇、双元共赢”的高职软件技术专业群人才培养模式的改革与实践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廖福保</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91</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广东农工商职业技术学院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GDJG2015091</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“专业社团—工作室—创业公司”育人平台的标准化研究与实践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桂明</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92</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广东农工商职业技术学院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GDJG2015092</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高职院校涉农专业中职和普高起点学生特点分析及差别化人才培养模式研究与实践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董斌</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93</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广东农工商职业技术学院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GDJG2015093</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终身教育背景下的中高职衔接电信专业一体化人才培养及教学标准的研究与实践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李靖</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94</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广东农工商职业技术学院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GDJG2015094</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基于CDIO教学模式下高职院校软能力培养教学体系的构建与实践——以电气自动化专业为例 </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方弄玉</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95</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广东农工商职业技术学院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GDJG2015095</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“一带一路”战略中扩大教育开放研究——以广东-东盟高职教育合作为例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孔韬</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96</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广东农工商职业技术学院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GDJG2015096</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探讨高职校企合作共建实训基地的模式与实践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林奕水</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97</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广东农工商职业技术学院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GDJG2015097</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自媒体时代下岭南文化传播与广东高职院校思想政治教育融合机制研究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李晓培</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98</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广东农工商职业技术学院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GDJG2015098</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仿真技术环境下高职电子信息类专业实践教学的改革与应用</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张文梅</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99</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广东农工商职业技术学院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GDJG2015099</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基于QFD理论的高职院校房地产经营管理类专业课程体系研究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刘贞平</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100</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20"/>
                <w:szCs w:val="20"/>
              </w:rPr>
            </w:pPr>
            <w:r w:rsidRPr="00BA43AD">
              <w:rPr>
                <w:rFonts w:ascii="宋体" w:eastAsia="宋体" w:hAnsi="宋体" w:cs="宋体" w:hint="eastAsia"/>
                <w:color w:val="000000"/>
                <w:kern w:val="0"/>
                <w:sz w:val="20"/>
                <w:szCs w:val="20"/>
              </w:rPr>
              <w:t>广东农工商职业技术学院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GDJG2015100</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20"/>
                <w:szCs w:val="20"/>
              </w:rPr>
            </w:pPr>
            <w:r w:rsidRPr="00BA43AD">
              <w:rPr>
                <w:rFonts w:ascii="宋体" w:eastAsia="宋体" w:hAnsi="宋体" w:cs="宋体" w:hint="eastAsia"/>
                <w:color w:val="000000"/>
                <w:kern w:val="0"/>
                <w:sz w:val="20"/>
                <w:szCs w:val="20"/>
              </w:rPr>
              <w:t>农林类职业教育系统开发绿色技能的研究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20"/>
                <w:szCs w:val="20"/>
              </w:rPr>
            </w:pPr>
            <w:r w:rsidRPr="00BA43AD">
              <w:rPr>
                <w:rFonts w:ascii="宋体" w:eastAsia="宋体" w:hAnsi="宋体" w:cs="宋体" w:hint="eastAsia"/>
                <w:color w:val="000000"/>
                <w:kern w:val="0"/>
                <w:sz w:val="20"/>
                <w:szCs w:val="20"/>
              </w:rPr>
              <w:t>李秀平</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101</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广东女子职业技术学院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GDJG2015101</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动漫专业三二分段专升本应用型人才协同培养的研究和实践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龚成清</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102</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广东女子职业技术学院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GDJG2015102</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高职课堂教学质量评价机制的自我诊断----基于师生发展的双视角</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宋 慧</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103</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广东女子职业技术学院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GDJG2015103</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基于“专业能力与职业素质相融合”的《财经法规与会计职业道德》课程改革研究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邱海萍</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104</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广东女子职业技术学院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GDJG2015104</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电子商务专业中高职衔接课程体系的研究与实践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陈义文</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105</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广东青年职业学院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GDJG2015105</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高职院校“微起航”创业成长教育模式研究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王义明</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106</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广东青年职业学院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GDJG2015106</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高职思想政治理论课教学优化创新研究与实践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谢慧敏</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107</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广东轻工职业技术学院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GDJG2015107</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新常态下高职会展专业职业核心能力研究与实践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李薇</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lastRenderedPageBreak/>
              <w:t>108</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广东轻工职业技术学院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GDJG2015108</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高职校企文化对接的研究与实践－以广东轻工职业技术学院为例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程时用</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109</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广东轻工职业技术学院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GDJG2015109</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基于协同创新的高职轻化工类专业寓教于研人才培养模式研究与实践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龚盛昭</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110</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广东轻工职业技术学院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GDJG2015110</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i时代资源环境下太极环式翻转教学的研究与应用实践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叶廷东</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111</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广东轻工职业技术学院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GDJG2015111</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模具设计与制造专业“协同创新、寓教于研”人才培养模式的研究与实践 </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宋丽华</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112</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广东轻工职业技术学院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GDJG2015112</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“旅游+”背景下旅游职业教育新模式构建</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刘秀珍</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113</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广东轻工职业技术学院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GDJG2015113</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艺术设计多专业协同创新，利用信息技术改造传统教育教学模式，构建数字化专业课程教学资源实践研究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胡克</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114</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广东轻工职业技术学院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GDJG2015114</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高职艺术设计专业校企合作 “项目制教学中心” 运行机制及模式的实践研究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李剑锋</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115</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广东轻工职业技术学院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GDJG2015115</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高职本科院校“3+2”联合培养人才的探索与研究——以食品加工专业为例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陈维新</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116</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广东轻工职业技术学院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GDJG2015116</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高职外贸专业群承接服务外包业务的创新实践模式探索</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吴薇</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117</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广东轻工职业技术学院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GDJG2015117</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基于云计算辅助教学理论的高职课程教学模式研究  </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孙素云</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118</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广东轻工职业技术学院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GDJG2015118</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高本衔接下的学生学习成果跟踪评价与实践-以广东轻工职业技术学院为例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袁宜英</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119</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广东轻工职业技术学院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GDJG2015119</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三位一体双导师协同培养酒店管理 应用型人才的实践与探索</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陈海山</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120</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广东轻工职业技术学院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GDJG2015120</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高职电子商务专业创新创业教学体系构建研究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唐小鹏</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121</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广东轻工职业技术学院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GDJG2015121</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高职管理学原理课程“教考分离”考核评价改革研究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周小平</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122</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广东省教育研究院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GDJG2015122</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现代学徒制人才培养模式改革研究与实践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李海东</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123</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广东省教育研究院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GDJG2015123</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高等职业教育专业教学标准开发理论与实践研究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陈放</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124</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广东省外语艺术职业学院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GDJG2015124</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高职外语教师“翻转课堂”教学团队建设与互动发展研究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黄林林</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125</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广东省外语艺术职业学院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GDJG2015125</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产品造型设计专业实践教学模式改革研究与实践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邱燕芳</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126</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广东食品药品职业学院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GDJG2015126</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基于“现代学徒制”试点的食品安监类教学团队建设实践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苏新国</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127</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广东食品药品职业学院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GDJG2015127</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高职顶岗实习管理模式研究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张雷红</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128</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广东食品药品职业学院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GDJG2015128</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中药调剂职业技能竞赛推动教学改革的实证改革</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赵珍东</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129</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广东食品药品职业学院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GDJG2015129</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化妆品技术与管理专业“产习研一体化”教学改革的研究与实践 </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刘纲勇</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130</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广东食品药品职业学院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GDJG2015130</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高职药学专业应用型本科战略研究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江永南</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lastRenderedPageBreak/>
              <w:t>131</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广东食品药品职业学院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GDJG2015131</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基于虚拟仪器的《医用电子仪器分析与维修》课程仿真实训教学的研究与实践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谭新</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132</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广东水利电力职业技术学院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GDJG2015132</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高职提升电气自动化技术专业服务产业发展能力的实践研究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苏景军</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133</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广东水利电力职业技术学院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GDJG2015133</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信息化背景下大学生网络道德教育研究与实践 </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何思平</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134</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广东水利电力职业技术学院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GDJG2015134</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高职院校教学管理人员执行力研究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罗桂城</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135</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广东松山职业技术学院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GDJG2015135</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基于“现代学徒制”的高职院校学分制创新研究与实践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宋立丹</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136</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广东松山职业技术学院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GDJG2015136</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工业机器人应用技术课程群项目化教学资源开发</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魏志丽</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137</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广东松山职业技术学院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GDJG2015137</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高职营销与策划专业技能竞赛与课程建设融通研究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李红利</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138</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广东体育职业技术学院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GDJG2015138</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体育高职院校体能训练专业课程体系构建</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胡奎娟</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139</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广东文理职业学院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GDJG2015139</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粤西高职院校公共体育“三自主”课程建设研究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江伟</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140</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广东文理职业学院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GDJG2015140</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计算机教学实践 “三八”质量控制研究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揭育鹏</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141</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广东文艺职业学院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GDJG2015141</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客家非物态文化元素在高职空间艺术设计教学中的应用研究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赵永军</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142</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广东文艺职业学院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GDJG2015142</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基于“技能训练包”的装潢艺术设计人才培养模式改革研究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陈文武</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143</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广东舞蹈戏剧职业学院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GDJG2015143</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龙狮舞的现代学徒制课程及教学改革探索</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曾华美</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144</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广东邮电职业技术学院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GDJG2015144</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互联网思维下以提升营销策划职业能力为核心的高职营销与策划专业教学改革研究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张幸花 </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145</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广东邮电职业技术学院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GDJG2015145</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与企业培训融合对接的课程建设改革探索与实践——以“综合布线”课程为例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杜朝晖</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146</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GDJG2015146</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产学研模式下纺织专业应用型人才培养与企业创新互动机制研究与实践 </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杨璧玲</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147</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GDJG2015147</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高职院校分析化学课程分层次教学的探究与实践 </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任洁</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148</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GDJG2015148</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基于质量保障体系下高职院校教务员队伍建设研究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李劲珊</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149</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GDJG2015149</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营造高职特色优秀校园文化的制度设计研究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刘忠华</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150</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GDJG2015150</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职商理念下外贸电商人才培养和社会服务能力互动关系探索与实证研究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范新民</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151</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广州城建职业学院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GDJG2015151</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高职校企产教深度融合协同创新育人的“技术开发服务中心”建设实践研究—以广州城建学院为例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方金刚</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152</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广州城建职业学院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GDJG2015152</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“互联网+”新经济形态下高职财经类专业建设与发展问题研究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邱漠河</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lastRenderedPageBreak/>
              <w:t>153</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广州城建职业学院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GDJG2015153</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将BIM引入高职土建类专业教学中的实现机制研究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李霞</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154</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广州城建职业学院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GDJG2015154</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突出地方行业特点的园林工程技术专业顶岗实习长效机制研究与实践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周益平</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155</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广州城建职业学院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GDJG2015155</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践行知行合一的艺术设计类专业“产教研融合”实践与探索研究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杨雄辉</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156</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广州城建职业学院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GDJG2015156</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国际贸易专业基于工作过程的课程内容开发与教学改革实践研究——以外贸跟单课程改革为例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钟飞燕</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157</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广州城建职业学院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GDJG2015157</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服务区域经济发展的应用型高职物流人才培养的互动模型研究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劳健</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158</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广州城建职业学院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GDJG2015158</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高职院校专业实践教学体系的建立与实践研究 </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潘丹</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159</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广州城建职业学院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GDJG2015159</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 “互联网+”时代下融合传统文化提升学生素质的高职思政课教学改革路径研究与实践—以广州城建职业学院为例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郭巍巍</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160</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广州城建职业学院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GDJG2015160</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生本理念下高职思政课实践教学质量评价研究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唐智</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161</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广州城建职业学院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GDJG2015161</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以“教学公司”为载体提升广告设计专业人才培养质量与社会服务能力</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刘冬娜</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162</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广州城市职业学院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GDJG2015162</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政校企合作共建二级教学实体探索和长效机制研究—以萝岗食品学院为例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黄利华</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163</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广州城市职业学院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GDJG2015163</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“中高本”协同人才培养实践与创新</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吴勇</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164</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广州城市职业学院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GDJG2015164</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协同创新与高职高技能人才培养研究——以应用电子技术专业为例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杨伟钧</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165</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广州城市职业学院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GDJG2015165</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关于高职国际贸易实务专业协同创新培养跨境电子商务人才的研究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周会青</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166</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广州城市职业学院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GDJG2015166</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政行企校协同创新“现代学徒制”人才培养模式的研究与实践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吕凤亚</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167</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广州城市职业学院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GDJG2015167</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高职-本科协同培养食品类高素质应用型本科人才的研究与实践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江津津</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168</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广州大学纺织服装学院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GDJG2015168</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环境艺术设计专业“交互式”教学平台的构建</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郭宜章</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169</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广州番禺职业技术学院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GDJG2015169</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基于学生自我感知收获的创业教育质量评价指标体系研究与实践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谭福河</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170</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广州番禺职业技术学院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GDJG2015170</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专业升级背景下“一二三”协同育人平台实践研究——以高职玩具专业群为例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廖春蓝</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171</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广州番禺职业技术学院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GDJG2015171</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基于“中职-高职-本科”协同培养的 皮具设计专业教学标准研究与实践 </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段娜</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172</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广州番禺职业技术学院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GDJG2015172</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信息化环境下高职国际商务专业“翻转课堂”教学改革研究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李子莹</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173</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广州番禺职业技术学院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GDJG2015173</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区域产业转型升级视角下高职金融专业人才职业能力评价机制研究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王心如</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174</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广州番禺职业技术学院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GDJG2015174</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公益创业竞赛对高职学生职业成熟度的影响研究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方慧</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lastRenderedPageBreak/>
              <w:t>175</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广州番禺职业技术学院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GDJG2015175</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高职会计专业“五层递进”实践教学体系的研究与实践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刘水林</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176</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广州番禺职业技术学院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GDJG2015176</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以职业需求为导向的高职美容化妆品专业 学生职业素质与技能测评体系开发与实践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吕振涛</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177</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广州番禺职业技术学院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GDJG2015177</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高职院校公选课教学管理的优化与创新</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郭盛煌</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178</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广州番禺职业技术学院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GDJG2015178</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工业4.0趋势下机电专业“双师型”青年教师培养机制研究与实践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桂艳</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179</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广州工程技术职业学院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GDJG2015179</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高职院校特色专业群建设的研究与实践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罗三桂</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180</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广州工程技术职业学院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GDJG2015180</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高职与国际知名企业合作产教融合培养国际化电梯产业技术技能人才的研究实践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解军</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181</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广州工程技术职业学院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GDJG2015181</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校企协同育人平台下高职会计专业人才培养实现路径研究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谭素娴 </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182</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广州工程技术职业学院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GDJG2015182</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应用化工技术专业以技能大赛促进产教融合的研究与实践 </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王婕</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183</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广州工程技术职业学院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GDJG2015183</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中外合作实施“现代学徒制”培养模式实践与研究 -----以广州市商用汽车人才培养为例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徐立平</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184</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广州工程技术职业学院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GDJG2015184</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基于认知学习理论与校企协同培养人才的数控技术课程体系与教学模式改革的研究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吴志清</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185</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广州华立科技职业学院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GDJG2015185</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以“翻转课堂+项目化教学”等手段提升课堂教学有效性的研究——以我院《外贸单证实务》课程为例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孙虎</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186</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广州华立科技职业学院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GDJG2015186</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新时期传统专业转型升级的探索与研究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彭秋霞</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187</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广州华立科技职业学院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GDJG2015187</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依托“基地”建设创新高职艺术设计类专业实践教学模式研究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冉超</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188</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广州华商职业学院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GDJG2015188</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跨境电商实战教学模式的研究与实践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张丽菠</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189</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广州华商职业学院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GDJG2015189</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经管类专业校外顶岗实习过程评价体系的研究与实践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李海东</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190</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广州科技贸易职业学院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GDJG2015190</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依托职教集团，创新高职物流人才培养模式研究与实践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陈斯卫</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191</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广州科技贸易职业学院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GDJG2015191</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以职业技能竞赛深化人才培养模式改革的研究与实践----以模拟交易会技能竞赛为例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吴湘频</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192</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广州科技贸易职业学院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GDJG2015192</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基于学习领域课程模式的高职广告策划课程开发与实践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徐艳琴</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193</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广州科技贸易职业学院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GDJG2015193</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区域经济发展模式转型升级与高职院校社会工作专业人才培养适应性改革研究——以广州科技贸易职业学院为例 </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王傅</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194</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广州科技职业技术学院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GDJG2015194</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印刷技术专业试行“现代学徒制”的研究与实践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唐耀存</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195</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广州科技职业技术学院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GDJG2015195</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广东省高职院校开展四年制本科专业人才培养的可行性方案研究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陈华</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196</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广州科技职业技术学院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GDJG2015196</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依托“校中厂”平台的民办高职院校人才培养模式创新研究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廖细春</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lastRenderedPageBreak/>
              <w:t>197</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广州民航职业技术学院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GDJG2015197</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基于民航旅客地面服务岗位群职业能力培养的高职《值机与行李运输》项目化课程改革研究与实践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贾晓慧</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198</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广州民航职业技术学院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GDJG2015198</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基于微课的民航专业英语 “翻转课堂”教学模式研究和实践 </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李洁慧</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199</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广州民航职业技术学院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GDJG2015199</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基于虚拟技术的网络安全技术实验平台应用及实验项目资源开发的研究与实践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洪允德</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200</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广州民航职业技术学院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GDJG2015200</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微课建设与发展研究——以《机场旅客服务》微课程建设为例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王宇婷</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201</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广州南洋理工职业学院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GDJG2015201</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社会服务引领的高职理工类专业教学改革研究与实践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陈文冠</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202</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20"/>
                <w:szCs w:val="20"/>
              </w:rPr>
            </w:pPr>
            <w:r w:rsidRPr="00BA43AD">
              <w:rPr>
                <w:rFonts w:ascii="宋体" w:eastAsia="宋体" w:hAnsi="宋体" w:cs="宋体" w:hint="eastAsia"/>
                <w:color w:val="000000"/>
                <w:kern w:val="0"/>
                <w:sz w:val="20"/>
                <w:szCs w:val="20"/>
              </w:rPr>
              <w:t>广州南洋理工职业学院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GDJG2015202</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20"/>
                <w:szCs w:val="20"/>
              </w:rPr>
            </w:pPr>
            <w:r w:rsidRPr="00BA43AD">
              <w:rPr>
                <w:rFonts w:ascii="宋体" w:eastAsia="宋体" w:hAnsi="宋体" w:cs="宋体" w:hint="eastAsia"/>
                <w:color w:val="000000"/>
                <w:kern w:val="0"/>
                <w:sz w:val="20"/>
                <w:szCs w:val="20"/>
              </w:rPr>
              <w:t>基于校企合作下的教学内容数据化平台的构建与研究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20"/>
                <w:szCs w:val="20"/>
              </w:rPr>
            </w:pPr>
            <w:r w:rsidRPr="00BA43AD">
              <w:rPr>
                <w:rFonts w:ascii="宋体" w:eastAsia="宋体" w:hAnsi="宋体" w:cs="宋体" w:hint="eastAsia"/>
                <w:color w:val="000000"/>
                <w:kern w:val="0"/>
                <w:sz w:val="20"/>
                <w:szCs w:val="20"/>
              </w:rPr>
              <w:t>刘海宏</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203</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广州体育职业技术学院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GDJG2015203</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示范性高职院校中外合作办学项目管理运行机制创新及优质资源本土化研究与实践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赵立江</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204</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广州体育职业技术学院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GDJG2015204</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高尔夫服务与管理专业“校场联动、 岗学结合”的四阶段实践教学模式探索</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张国华</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205</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广州铁路职业技术学院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GDJG2015205</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云环境下以培养创新能力为导向的专业教学资源库的建设及应用研究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王巧莲</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206</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广州铁路职业技术学院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GDJG2015206</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微课支持下高职院校“翻转课堂”教学模式研究与实践 </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许爱军</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207</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广州铁路职业技术学院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GDJG2015207</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基于ISO标准高职院校学生顶岗实习的管理与质量监控研究——以城市轨道交通运营管理专业为例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吴静</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208</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广州铁路职业技术学院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GDJG2015208</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工学结合模式下人才培养质量评价体系研究与实践——以市场营销专业为例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万丽丽 </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209</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广州铁路职业技术学院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GDJG2015209</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现代学徒制人才培养模式下的高职教学管理改革与实践 </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张红兰</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210</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广州铁路职业技术学院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GDJG2015210</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中高职课程衔接中的问题与对策研究——以数学类课程为例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段振华</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211</w:t>
            </w:r>
          </w:p>
        </w:tc>
        <w:tc>
          <w:tcPr>
            <w:tcW w:w="2230"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广州现代信息工程职业技术学院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GDJG2015211</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高职院校校企联合实践育人“两平台”建设管理研究与实践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李刚</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212</w:t>
            </w:r>
          </w:p>
        </w:tc>
        <w:tc>
          <w:tcPr>
            <w:tcW w:w="2230"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广州现代信息工程职业技术学院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GDJG2015212</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高职院校学生体育学习评价体系构建研究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杨青</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213</w:t>
            </w:r>
          </w:p>
        </w:tc>
        <w:tc>
          <w:tcPr>
            <w:tcW w:w="2230"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广州医科大学卫生职业技术学院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GDJG2015213</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基于工作过程的医学检验技术专业课程模块化教学研究—以微生物检验技术案例教学为视角</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杨翀</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214</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河源职业技术学院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GDJG2015214</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“招生即招工”现代学徒制人才培养模式的研究与实践 </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陈胜利</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215</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河源职业技术学院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GDJG2015215</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基于行动导向与定制化理念的高职管理类课程教学创新研究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伍新蕾</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216</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河源职业技术学院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GDJG2015216</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学期项目课程在高职院校教学中的探索与实践－以河源职业技术学院服装设计专业为例 </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黄秀丽</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217</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河源职业技术学院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GDJG2015217</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校企协同育人视野下学生话语空间的研究与实践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涂华锦 </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lastRenderedPageBreak/>
              <w:t>218</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河源职业技术学院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GDJG2015218</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高职现代教育技术专业工作室教学模式的应用研究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高燕</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219</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惠州经济职业技术学院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GDJG2015219</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基于项目化教学的校企合作培养技术技能型人才的探索与实践——以惠州经济职业技术学院计算机创新实验班为例 </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林龙健</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220</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江门职业技术学院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GDJG2015220</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基于项目化教学的专业英语(ESP)课程设计探析</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张晓芬</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221</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江门职业技术学院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GDJG2015221</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基于提高学生职业能力的模具专业校企合作课程开发及教材建设</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杨海鹏</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222</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江门职业技术学院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GDJG2015222</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服务珠三角外贸转型的高职跨境电商人才培养模式创新研究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周铁</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223</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江门职业技术学院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GDJG2015223</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中高职衔接模式下人才培养质量保障体系的研究与实践——以机电类专业“三二分段”模式为例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刘子贵</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224</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江门职业技术学院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GDJG2015224</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基于“互联网+”的高职院校教师发展中心建设实践研究——以江门职业技术学院为例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李梓烽</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225</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江门职业技术学院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GDJG2015225</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以科技创新团队项目为平台的项目化课程开发与实践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邹建生</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226</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揭阳职业技术学院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GDJG2015226</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“订单式”办学三二分段人才培养模式对接的协同创新研究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林若波</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227</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揭阳职业技术学院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GDJG2015227</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基于理论与实践一体化的《园林测量》教学改革</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唐海溶</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228</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罗定职业技术学院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GDJG2015228</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电气自动化技术特色专业建设研究与实践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黎一强</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229</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罗定职业技术学院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GDJG2015229</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彰显区域经济特色的山区高职院校数学教育的改革与实践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颜凤</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230</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罗定职业技术学院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GDJG2015230</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高职电气自动化专业实践教学模式改革研究与实践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曾繁玲</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231</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罗定职业技术学院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GDJG2015231</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职业能力背景下机械制造类专业分散式顶岗实习的校企协同管理机制研究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吕莹</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232</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茂名职业技术学院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GDJG2015232</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应用化工技术专业中高职衔接的课程体系构建研究与实践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侯红瑞</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233</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茂名职业技术学院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GDJG2015233</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基于Moodle平台的职业英语教学模块体系研究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徐雪</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234</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茂名职业技术学院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GDJG2015234</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以技能大赛为载体推进高职电气自动化专业教学改革探索与实践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林静</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235</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茂名职业技术学院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GDJG2015235</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基于网络环境的高职计算机专业“双课堂”教学模式的研究与实践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张慧</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236</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民办南华工商学院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GDJG2015236</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高职金融投资专业群课程体系设置研究——基于互联网金融人才培养视角</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唐晓林</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237</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民办南华工商学院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GDJG2015237</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基于生态系统的高职中外合作办学改革研究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陈春慧</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238</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民办南华工商学院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GDJG2015238</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高职财会专业学生职业核心能力培养策略研究-以广东省为例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孙影</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239</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清远职业技术学院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GDJG2015239</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 以“职业能力”为本位的材料工程技术专业课程改革研究 </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谌俊 </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lastRenderedPageBreak/>
              <w:t>240</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清远职业技术学院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GDJG2015240</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协同创新机制下的动漫影视专业人才培养模式改革</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罗圣敏</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241</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清远职业技术学院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GDJG2015241</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基于创业模式的高职食品加工类专业教学改革</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程天德</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242</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清远职业技术学院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GDJG2015242</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基于“工学结合、校企合作”的创新型高职信息技术类人才培养模式研究与实践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丁知平</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243</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清远职业技术学院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GDJG2015243</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院校合作麻醉专科护士培养机制研究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金松洋</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244</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汕尾职业技术学院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GDJG2015244</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基于大数据的高职院校教师教学发展中心建设研究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蔡少霖</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245</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汕尾职业技术学院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GDJG2015245</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高职院校云计算与大数据专业人才培养模式创新与实践研究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谢志明</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246</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汕尾职业技术学院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GDJG2015246</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基于园校合作的高职“学前教育学”课程改革</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陈虹利</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247</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汕尾职业技术学院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GDJG2015247</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“中国制造2025”背景下中高职衔接高职“PCB设计与制作”课程改革研究与实践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林家铸</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248</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汕尾职业技术学院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GDJG2015248</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区域产业发展与高职院校专业人才培养适应性研究——以汕尾职业技术学院为例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王世红</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249</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汕尾职业技术学院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GDJG2015249</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声乐课程中个性化教学模式的设计与实践研究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谢晓雄</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250</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韶关学院韶州师范分院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GDJG2015250</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顶层设计理念下的高职师范类专业实践教学体系改革研究与实践——以学前教育</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叶逢福</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251</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深圳信息职业技术学院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GDJG2015251</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“三核”培养目标下校企共建高职学生素质教育的评价模型和实践模式研究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李晓堂</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252</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深圳信息职业技术学院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GDJG2015252</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基于“政校行企”多元协同的创业生态系统构建与实践研究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李一</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253</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深圳信息职业技术学院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GDJG2015253</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高职信息技术类专业“多元协同”人才培养模式研究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何涛</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254</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深圳信息职业技术学院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GDJG2015254</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专业教学资源库开发方法研究与实践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于成龙</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255</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深圳信息职业技术学院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GDJG2015255</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基于工作过程的汽车底盘类课程开发与实践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袁骥轩</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256</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深圳信息职业技术学院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GDJG2015256</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结合翻转课堂的中德SGAVE项目行动导向教学研究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邹海鑫</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257</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深圳信息职业技术学院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GDJG2015257</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基于CMA认证构建环保类实训基地社会服务平台的研究与实践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王国胜</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258</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深圳职业技术学院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GDJG2015258</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基于全国高校GIS技能大赛的高职生应用创新能力培养机制研究与实践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袁媛</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259</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深圳职业技术学院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GDJG2015259</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产教融合、校企合作的机制创新与实践——以深圳职业技术学院物流管理专业为例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胡延华</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260</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深圳职业技术学院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GDJG2015260</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当代高职教育人才培养模式范式研究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汪治</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261</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深圳职业技术学院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GDJG2015261</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以“学业—生活—成长”共同发展为目标的高职院校书院制建设研究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聂哲</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262</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深圳职业技术学院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GDJG2015262</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基于慕课（MOOC）的汽车交通类高职教育教学方法改革探索 </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梁伯栋</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lastRenderedPageBreak/>
              <w:t>263</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深圳职业技术学院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GDJG2015263</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高职院校专业大类招生+拓展专业人才培养模式实证研究与实践—以深圳职业技术学院汽车与交通学院为例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鲍薇薇</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264</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深圳职业技术学院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GDJG2015264</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复合应用型高职日语人才培养的教学模式改革与实践探索 </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张继文</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265</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深圳职业技术学院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GDJG2015265</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教育信息化背景下眼视光技术专业实时移动教学资源库的建设与实践研究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张艳玲</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266</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深圳职业技术学院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GDJG2015266</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基于PDP的高职院校财经类专业人才培养模式研究与实践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郑红梅</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267</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深圳职业技术学院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GDJG2015267</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高职实践教学有效性研究与实践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李继中</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268</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深圳职业技术学院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GDJG2015268</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高职文化素质教育课程改革与实践研究——以国防与军事教育为例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王文涛</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269</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深圳职业技术学院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GDJG2015269</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高职计算机公共课的复合型能力培养研究与实践 </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肖正兴</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270</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深圳职业技术学院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GDJG2015270</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手机互联网背景下，高职学生思想状况、特点及教育规律研究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倪林英</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271</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深圳职业技术学院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GDJG2015271</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广东省高职中外合作办学教育项目人才培养质量评价体系构建研究----基于深职院的实践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王成君</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272</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深圳职业技术学院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GDJG2015272</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高职艺术设计专业协同育人平台建设研究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金淑芳</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273</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深圳职业技术学院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GDJG2015273</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互联网+顶岗实习、毕业设计管理模式研究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徐淳</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274</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深圳职业技术学院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GDJG2015274</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楼宇智能化工程技术专业服务深圳地区建筑智能化产业发展能力提升研究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张磊</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275</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深圳职业技术学院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GDJG2015275</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基于“校企联合订单式办班”的医学类创新创业人才培养模式实践与探索</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金晨晖</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276</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顺德职业技术学院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GDJG2015276</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“课岗证赛”融合的高职金融专业实践教学体系研究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马瑞（经管）</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277</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顺德职业技术学院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GDJG2015277</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技能大赛与高职院校酒店管理专业人才培养模式改革有效融合的实践研究 </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马瑞（酒管）</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278</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顺德职业技术学院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GDJG2015278</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“翻转课堂”在高职教学创新中的实践研究——以《计算机应用基础》课程为例 </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周钦青</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279</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顺德职业技术学院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GDJG2015279</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高职院校兼职教师柔性化管理的研究与实践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刘毓</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280</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顺德职业技术学院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GDJG2015280</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“后骨干”时期专业内涵建设机制研究与实践——以顺德职业技术学院为例 </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罗美玲</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281</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顺德职业技术学院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GDJG2015281</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高职院校毕业生就业竞争力分析及提升策略研究——对珠三角两所高职院校的实证研究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罗倩妮</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282</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顺德职业技术学院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GDJG2015282</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校企合作共建创业工作室培养跨境电子商务团队模式研究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宋卫</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283</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顺德职业技术学院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GDJG2015283</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电子商务现代学徒制试点专业校企资源整合与共享机制研究与实践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马小红</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lastRenderedPageBreak/>
              <w:t>284</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顺德职业技术学院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GDJG2015284</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高职校园文化要素研究—以顺德职业技术学院为例</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强金国</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285</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顺德职业技术学院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GDJG2015285</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智慧校园环境下的高职院校学籍管理模式研究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李元爱</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286</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顺德职业技术学院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GDJG2015286</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商科专业工学交替前置企业实践研究-基于科勃（KOLB）学习周期理论 </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尚立云</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287</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顺德职业技术学院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GDJG2015287</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高职护理专业毕业设计改革研究与实践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黄敏娟</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288</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顺德职业技术学院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GDJG2015288</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基于“三标融合、阶层递进”的物流管理专业实训教学内容体系构建研究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付平德</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289</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20"/>
                <w:szCs w:val="20"/>
              </w:rPr>
            </w:pPr>
            <w:r w:rsidRPr="00BA43AD">
              <w:rPr>
                <w:rFonts w:ascii="宋体" w:eastAsia="宋体" w:hAnsi="宋体" w:cs="宋体" w:hint="eastAsia"/>
                <w:color w:val="000000"/>
                <w:kern w:val="0"/>
                <w:sz w:val="20"/>
                <w:szCs w:val="20"/>
              </w:rPr>
              <w:t>顺德职业技术学院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GDJG2015289</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20"/>
                <w:szCs w:val="20"/>
              </w:rPr>
            </w:pPr>
            <w:r w:rsidRPr="00BA43AD">
              <w:rPr>
                <w:rFonts w:ascii="宋体" w:eastAsia="宋体" w:hAnsi="宋体" w:cs="宋体" w:hint="eastAsia"/>
                <w:color w:val="000000"/>
                <w:kern w:val="0"/>
                <w:sz w:val="20"/>
                <w:szCs w:val="20"/>
              </w:rPr>
              <w:t>紧缺型社区康复治疗师创新培养与实践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20"/>
                <w:szCs w:val="20"/>
              </w:rPr>
            </w:pPr>
            <w:r w:rsidRPr="00BA43AD">
              <w:rPr>
                <w:rFonts w:ascii="宋体" w:eastAsia="宋体" w:hAnsi="宋体" w:cs="宋体" w:hint="eastAsia"/>
                <w:color w:val="000000"/>
                <w:kern w:val="0"/>
                <w:sz w:val="20"/>
                <w:szCs w:val="20"/>
              </w:rPr>
              <w:t>郝曼</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290</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私立华联学院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GDJG2015290</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基于“互联网+”会计专业课程建设和教学改革的研究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赖金明</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291</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阳江职业技术学院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GDJG2015291</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基于协同创新的食品微生物检验技术课程改革研究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钟旭美</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292</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阳江职业技术学院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GDJG2015292</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农村英语教师对PEP新版小学英语教材评价与使用研究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利炳变</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293</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阳江职业技术学院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GDJG2015293</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以工作室推动校企深度合作，创新 网络专业人才培养模式</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罗明挽</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294</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阳江职业技术学院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GDJG2015294</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基于WEB校外顶岗实习和就业质量监控管理系统研究与实现</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李连天</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295</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肇庆医学高等专科学校</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GDJG2015295</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基于循序渐进式临床思维能力培养的病案库建设与应用研究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段文彪</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296</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肇庆医学高等专科学校</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GDJG2015296</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地方医药类院校向应用型高校转型的研究与实践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李力强</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297</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中山火炬职业技术学院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GDJG2015297</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机械制造与自动化专业以职业岗位群构建教学体系为主线的人才培养模式改革研究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吴磊</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298</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中山火炬职业技术学院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GDJG2015298</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订单式人才培养模式下高职药学专业顶岗实习精细管理的实践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赵斌</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299</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中山火炬职业技术学院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GDJG2015299</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高职院校引入德国职业教育质量管理标准ISO29990的探索与实践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熊宇  </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300</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中山火炬职业技术学院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GDJG2015300</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中高职衔接“三二分段”教学管理制度与运行机制的创新研究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朱龙凤</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301</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中山职业技术学院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GDJG2015301</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基于服装生产管理类课程改革的 “四双融合”人才培养模式实践研究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龚惠兰</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302</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中山职业技术学院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GDJG2015302</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逆推式高职精细化学品生产技术专业实训体系的研究与实践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李平辉</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303</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中山职业技术学院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GDJG2015303</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具有电梯行业特色的现代学徒制人才培养模式改革研究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陈秀和</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304</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中山职业技术学院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GDJG2015304</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高职人才培养质量多元评价系统构建与实践研究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郑根让</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305</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中山职业技术学院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GDJG2015305</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以素质教育为导向的高职创业教育跨界发展模式研究与实践</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付培凯</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306</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中山职业技术学院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GDJG2015306</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面向产业需求的高职信息安全专业课程体系的改革与实践 </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梁本来</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lastRenderedPageBreak/>
              <w:t>307</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珠海城市职业技术学院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GDJG2015307</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基于德国双元制的模具机械工本土化系统研究与开发</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唐春华</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308</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珠海城市职业技术学院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GDJG2015308</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基于 “服务-学习”高职人才培养模式的实践研究</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霍巧红</w:t>
            </w:r>
          </w:p>
        </w:tc>
      </w:tr>
      <w:tr w:rsidR="00BA43AD" w:rsidRPr="00BA43AD" w:rsidTr="00C837B8">
        <w:trPr>
          <w:trHeight w:val="498"/>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BA43AD" w:rsidRPr="00BA43AD" w:rsidRDefault="00BA43AD" w:rsidP="00BA43AD">
            <w:pPr>
              <w:widowControl/>
              <w:jc w:val="center"/>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309</w:t>
            </w:r>
          </w:p>
        </w:tc>
        <w:tc>
          <w:tcPr>
            <w:tcW w:w="2230" w:type="dxa"/>
            <w:tcBorders>
              <w:top w:val="nil"/>
              <w:left w:val="nil"/>
              <w:bottom w:val="single" w:sz="4" w:space="0" w:color="auto"/>
              <w:right w:val="single" w:sz="4" w:space="0" w:color="auto"/>
            </w:tcBorders>
            <w:shd w:val="clear" w:color="auto" w:fill="auto"/>
            <w:noWrap/>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珠海艺术职业学院</w:t>
            </w:r>
          </w:p>
        </w:tc>
        <w:tc>
          <w:tcPr>
            <w:tcW w:w="120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GDJG2015309</w:t>
            </w:r>
          </w:p>
        </w:tc>
        <w:tc>
          <w:tcPr>
            <w:tcW w:w="4016"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“准现代学徒制”人才培养模式的研究与实践 </w:t>
            </w:r>
          </w:p>
        </w:tc>
        <w:tc>
          <w:tcPr>
            <w:tcW w:w="843" w:type="dxa"/>
            <w:tcBorders>
              <w:top w:val="nil"/>
              <w:left w:val="nil"/>
              <w:bottom w:val="single" w:sz="4" w:space="0" w:color="auto"/>
              <w:right w:val="single" w:sz="4" w:space="0" w:color="auto"/>
            </w:tcBorders>
            <w:shd w:val="clear" w:color="auto" w:fill="auto"/>
            <w:vAlign w:val="center"/>
            <w:hideMark/>
          </w:tcPr>
          <w:p w:rsidR="00BA43AD" w:rsidRPr="00BA43AD" w:rsidRDefault="00BA43AD" w:rsidP="00BA43AD">
            <w:pPr>
              <w:widowControl/>
              <w:jc w:val="left"/>
              <w:rPr>
                <w:rFonts w:ascii="宋体" w:eastAsia="宋体" w:hAnsi="宋体" w:cs="宋体"/>
                <w:color w:val="000000"/>
                <w:kern w:val="0"/>
                <w:sz w:val="18"/>
                <w:szCs w:val="18"/>
              </w:rPr>
            </w:pPr>
            <w:r w:rsidRPr="00BA43AD">
              <w:rPr>
                <w:rFonts w:ascii="宋体" w:eastAsia="宋体" w:hAnsi="宋体" w:cs="宋体" w:hint="eastAsia"/>
                <w:color w:val="000000"/>
                <w:kern w:val="0"/>
                <w:sz w:val="18"/>
                <w:szCs w:val="18"/>
              </w:rPr>
              <w:t xml:space="preserve">叶深南 </w:t>
            </w:r>
          </w:p>
        </w:tc>
      </w:tr>
    </w:tbl>
    <w:p w:rsidR="00BA43AD" w:rsidRDefault="00BA43AD"/>
    <w:sectPr w:rsidR="00BA43A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453C" w:rsidRDefault="0083453C" w:rsidP="00BD2808">
      <w:r>
        <w:separator/>
      </w:r>
    </w:p>
  </w:endnote>
  <w:endnote w:type="continuationSeparator" w:id="0">
    <w:p w:rsidR="0083453C" w:rsidRDefault="0083453C" w:rsidP="00BD2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453C" w:rsidRDefault="0083453C" w:rsidP="00BD2808">
      <w:r>
        <w:separator/>
      </w:r>
    </w:p>
  </w:footnote>
  <w:footnote w:type="continuationSeparator" w:id="0">
    <w:p w:rsidR="0083453C" w:rsidRDefault="0083453C" w:rsidP="00BD28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3AD"/>
    <w:rsid w:val="0083453C"/>
    <w:rsid w:val="00BA43AD"/>
    <w:rsid w:val="00BD2808"/>
    <w:rsid w:val="00C837B8"/>
    <w:rsid w:val="00FD4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4F34781-BC98-4C8D-AE40-A3FB06DD2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A43AD"/>
    <w:rPr>
      <w:color w:val="0000FF"/>
      <w:u w:val="single"/>
    </w:rPr>
  </w:style>
  <w:style w:type="character" w:styleId="a4">
    <w:name w:val="FollowedHyperlink"/>
    <w:basedOn w:val="a0"/>
    <w:uiPriority w:val="99"/>
    <w:semiHidden/>
    <w:unhideWhenUsed/>
    <w:rsid w:val="00BA43AD"/>
    <w:rPr>
      <w:color w:val="800080"/>
      <w:u w:val="single"/>
    </w:rPr>
  </w:style>
  <w:style w:type="paragraph" w:customStyle="1" w:styleId="msonormal0">
    <w:name w:val="msonormal"/>
    <w:basedOn w:val="a"/>
    <w:rsid w:val="00BA43AD"/>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
    <w:rsid w:val="00BA43AD"/>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rsid w:val="00BA43AD"/>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BA43A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xl64">
    <w:name w:val="xl64"/>
    <w:basedOn w:val="a"/>
    <w:rsid w:val="00BA43A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color w:val="000000"/>
      <w:kern w:val="0"/>
      <w:sz w:val="20"/>
      <w:szCs w:val="20"/>
    </w:rPr>
  </w:style>
  <w:style w:type="paragraph" w:customStyle="1" w:styleId="xl65">
    <w:name w:val="xl65"/>
    <w:basedOn w:val="a"/>
    <w:rsid w:val="00BA43A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6">
    <w:name w:val="xl66"/>
    <w:basedOn w:val="a"/>
    <w:rsid w:val="00BA43A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67">
    <w:name w:val="xl67"/>
    <w:basedOn w:val="a"/>
    <w:rsid w:val="00BA43A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68">
    <w:name w:val="xl68"/>
    <w:basedOn w:val="a"/>
    <w:rsid w:val="00BA43A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69">
    <w:name w:val="xl69"/>
    <w:basedOn w:val="a"/>
    <w:rsid w:val="00BA43A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000000"/>
      <w:kern w:val="0"/>
      <w:sz w:val="20"/>
      <w:szCs w:val="20"/>
    </w:rPr>
  </w:style>
  <w:style w:type="paragraph" w:customStyle="1" w:styleId="xl70">
    <w:name w:val="xl70"/>
    <w:basedOn w:val="a"/>
    <w:rsid w:val="00BA43AD"/>
    <w:pPr>
      <w:widowControl/>
      <w:shd w:val="clear" w:color="000000" w:fill="FFFFFF"/>
      <w:spacing w:before="100" w:beforeAutospacing="1" w:after="100" w:afterAutospacing="1"/>
      <w:jc w:val="left"/>
    </w:pPr>
    <w:rPr>
      <w:rFonts w:ascii="宋体" w:eastAsia="宋体" w:hAnsi="宋体" w:cs="宋体"/>
      <w:kern w:val="0"/>
      <w:sz w:val="24"/>
      <w:szCs w:val="24"/>
    </w:rPr>
  </w:style>
  <w:style w:type="paragraph" w:customStyle="1" w:styleId="xl71">
    <w:name w:val="xl71"/>
    <w:basedOn w:val="a"/>
    <w:rsid w:val="00BA43A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2">
    <w:name w:val="xl72"/>
    <w:basedOn w:val="a"/>
    <w:rsid w:val="00BA43A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3">
    <w:name w:val="xl73"/>
    <w:basedOn w:val="a"/>
    <w:rsid w:val="00BA43AD"/>
    <w:pPr>
      <w:widowControl/>
      <w:spacing w:before="100" w:beforeAutospacing="1" w:after="100" w:afterAutospacing="1"/>
      <w:jc w:val="left"/>
    </w:pPr>
    <w:rPr>
      <w:rFonts w:ascii="宋体" w:eastAsia="宋体" w:hAnsi="宋体" w:cs="宋体"/>
      <w:kern w:val="0"/>
      <w:sz w:val="24"/>
      <w:szCs w:val="24"/>
    </w:rPr>
  </w:style>
  <w:style w:type="paragraph" w:customStyle="1" w:styleId="xl74">
    <w:name w:val="xl74"/>
    <w:basedOn w:val="a"/>
    <w:rsid w:val="00BA43A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szCs w:val="20"/>
    </w:rPr>
  </w:style>
  <w:style w:type="paragraph" w:customStyle="1" w:styleId="xl75">
    <w:name w:val="xl75"/>
    <w:basedOn w:val="a"/>
    <w:rsid w:val="00BA43AD"/>
    <w:pPr>
      <w:widowControl/>
      <w:pBdr>
        <w:bottom w:val="single" w:sz="4" w:space="0" w:color="auto"/>
      </w:pBdr>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76">
    <w:name w:val="xl76"/>
    <w:basedOn w:val="a"/>
    <w:rsid w:val="00BA43AD"/>
    <w:pPr>
      <w:widowControl/>
      <w:spacing w:before="100" w:beforeAutospacing="1" w:after="100" w:afterAutospacing="1"/>
      <w:jc w:val="left"/>
    </w:pPr>
    <w:rPr>
      <w:rFonts w:ascii="黑体" w:eastAsia="黑体" w:hAnsi="黑体" w:cs="宋体"/>
      <w:kern w:val="0"/>
      <w:sz w:val="32"/>
      <w:szCs w:val="32"/>
    </w:rPr>
  </w:style>
  <w:style w:type="paragraph" w:styleId="a5">
    <w:name w:val="header"/>
    <w:basedOn w:val="a"/>
    <w:link w:val="a6"/>
    <w:uiPriority w:val="99"/>
    <w:unhideWhenUsed/>
    <w:rsid w:val="00BD2808"/>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D2808"/>
    <w:rPr>
      <w:sz w:val="18"/>
      <w:szCs w:val="18"/>
    </w:rPr>
  </w:style>
  <w:style w:type="paragraph" w:styleId="a7">
    <w:name w:val="footer"/>
    <w:basedOn w:val="a"/>
    <w:link w:val="a8"/>
    <w:uiPriority w:val="99"/>
    <w:unhideWhenUsed/>
    <w:rsid w:val="00BD2808"/>
    <w:pPr>
      <w:tabs>
        <w:tab w:val="center" w:pos="4153"/>
        <w:tab w:val="right" w:pos="8306"/>
      </w:tabs>
      <w:snapToGrid w:val="0"/>
      <w:jc w:val="left"/>
    </w:pPr>
    <w:rPr>
      <w:sz w:val="18"/>
      <w:szCs w:val="18"/>
    </w:rPr>
  </w:style>
  <w:style w:type="character" w:customStyle="1" w:styleId="a8">
    <w:name w:val="页脚 字符"/>
    <w:basedOn w:val="a0"/>
    <w:link w:val="a7"/>
    <w:uiPriority w:val="99"/>
    <w:rsid w:val="00BD280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239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2731</Words>
  <Characters>15569</Characters>
  <Application>Microsoft Office Word</Application>
  <DocSecurity>0</DocSecurity>
  <Lines>129</Lines>
  <Paragraphs>36</Paragraphs>
  <ScaleCrop>false</ScaleCrop>
  <Company/>
  <LinksUpToDate>false</LinksUpToDate>
  <CharactersWithSpaces>18264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何军拥</dc:creator>
  <cp:keywords/>
  <dc:description/>
  <cp:lastModifiedBy>何军拥</cp:lastModifiedBy>
  <cp:revision>3</cp:revision>
  <dcterms:created xsi:type="dcterms:W3CDTF">2019-04-12T09:17:00Z</dcterms:created>
  <dcterms:modified xsi:type="dcterms:W3CDTF">2019-04-12T09:23:00Z</dcterms:modified>
</cp:coreProperties>
</file>