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r>
        <w:rPr>
          <w:rFonts w:ascii="宋体" w:hAnsi="宋体" w:eastAsia="宋体" w:cs="宋体"/>
          <w:sz w:val="24"/>
          <w:szCs w:val="20"/>
        </w:rPr>
        <w:drawing>
          <wp:inline distT="0" distB="0" distL="0" distR="0">
            <wp:extent cx="3648075" cy="762000"/>
            <wp:effectExtent l="0" t="0" r="9525" b="0"/>
            <wp:docPr id="28"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广东工贸职业技术学院新标识[1](2015-6-3 15-53-28 6072)_meitu_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a:noFill/>
                    <a:ln>
                      <a:noFill/>
                    </a:ln>
                  </pic:spPr>
                </pic:pic>
              </a:graphicData>
            </a:graphic>
          </wp:inline>
        </w:drawing>
      </w:r>
    </w:p>
    <w:p>
      <w:pPr>
        <w:rPr>
          <w:rFonts w:ascii="宋体" w:hAnsi="宋体" w:eastAsia="宋体" w:cs="宋体"/>
          <w:sz w:val="24"/>
          <w:szCs w:val="20"/>
        </w:rPr>
      </w:pPr>
    </w:p>
    <w:p>
      <w:pPr>
        <w:rPr>
          <w:rFonts w:ascii="宋体" w:hAnsi="宋体" w:eastAsia="宋体" w:cs="宋体"/>
          <w:sz w:val="24"/>
          <w:szCs w:val="20"/>
        </w:rPr>
      </w:pPr>
    </w:p>
    <w:p>
      <w:pPr>
        <w:rPr>
          <w:rFonts w:ascii="宋体" w:hAnsi="宋体" w:eastAsia="宋体" w:cs="宋体"/>
          <w:sz w:val="24"/>
          <w:szCs w:val="20"/>
        </w:rPr>
      </w:pPr>
    </w:p>
    <w:p>
      <w:pPr>
        <w:jc w:val="center"/>
        <w:rPr>
          <w:rFonts w:ascii="宋体" w:hAnsi="宋体" w:eastAsia="宋体" w:cs="宋体"/>
          <w:sz w:val="24"/>
          <w:szCs w:val="20"/>
        </w:rPr>
      </w:pPr>
      <w:r>
        <w:rPr>
          <w:rFonts w:hint="eastAsia" w:ascii="宋体" w:hAnsi="宋体" w:eastAsia="宋体" w:cs="宋体"/>
          <w:sz w:val="48"/>
          <w:szCs w:val="48"/>
          <w:lang w:eastAsia="zh-CN"/>
        </w:rPr>
        <w:t>广东工贸职业技术</w:t>
      </w:r>
      <w:r>
        <w:rPr>
          <w:rFonts w:hint="eastAsia" w:ascii="宋体" w:hAnsi="宋体" w:eastAsia="宋体" w:cs="宋体"/>
          <w:sz w:val="48"/>
          <w:szCs w:val="48"/>
        </w:rPr>
        <w:t>学院</w:t>
      </w:r>
    </w:p>
    <w:p>
      <w:pPr>
        <w:rPr>
          <w:rFonts w:ascii="宋体" w:hAnsi="宋体" w:eastAsia="宋体" w:cs="宋体"/>
          <w:sz w:val="24"/>
          <w:szCs w:val="20"/>
        </w:rPr>
      </w:pPr>
    </w:p>
    <w:p>
      <w:pPr>
        <w:spacing w:line="480" w:lineRule="auto"/>
        <w:jc w:val="center"/>
        <w:rPr>
          <w:rFonts w:ascii="宋体" w:hAnsi="宋体" w:eastAsia="宋体" w:cs="宋体"/>
          <w:sz w:val="48"/>
          <w:szCs w:val="48"/>
        </w:rPr>
      </w:pPr>
      <w:bookmarkStart w:id="0" w:name="_Toc241725850"/>
      <w:r>
        <w:rPr>
          <w:rFonts w:hint="eastAsia" w:ascii="宋体" w:hAnsi="宋体" w:eastAsia="宋体" w:cs="宋体"/>
          <w:sz w:val="48"/>
          <w:szCs w:val="48"/>
          <w:lang w:eastAsia="zh-CN"/>
        </w:rPr>
        <w:t>市场营销</w:t>
      </w:r>
      <w:r>
        <w:rPr>
          <w:rFonts w:hint="eastAsia" w:ascii="宋体" w:hAnsi="宋体" w:eastAsia="宋体" w:cs="宋体"/>
          <w:sz w:val="48"/>
          <w:szCs w:val="48"/>
        </w:rPr>
        <w:t>专业</w:t>
      </w:r>
    </w:p>
    <w:p>
      <w:pPr>
        <w:spacing w:before="156" w:beforeLines="50" w:after="156" w:afterLines="50" w:line="480" w:lineRule="auto"/>
        <w:jc w:val="center"/>
        <w:rPr>
          <w:rFonts w:ascii="宋体" w:hAnsi="宋体" w:eastAsia="宋体" w:cs="宋体"/>
          <w:sz w:val="44"/>
          <w:szCs w:val="44"/>
        </w:rPr>
      </w:pPr>
    </w:p>
    <w:p>
      <w:pPr>
        <w:spacing w:line="1200" w:lineRule="auto"/>
        <w:jc w:val="center"/>
        <w:rPr>
          <w:rFonts w:ascii="宋体" w:hAnsi="宋体" w:eastAsia="宋体" w:cs="宋体"/>
          <w:b/>
          <w:spacing w:val="30"/>
          <w:sz w:val="72"/>
          <w:szCs w:val="72"/>
        </w:rPr>
      </w:pPr>
      <w:r>
        <w:rPr>
          <w:rFonts w:hint="eastAsia" w:ascii="宋体" w:hAnsi="宋体" w:eastAsia="宋体" w:cs="宋体"/>
          <w:b/>
          <w:spacing w:val="30"/>
          <w:sz w:val="72"/>
          <w:szCs w:val="72"/>
        </w:rPr>
        <w:t>人才培养方案</w:t>
      </w:r>
    </w:p>
    <w:p>
      <w:pPr>
        <w:spacing w:line="480" w:lineRule="auto"/>
        <w:jc w:val="center"/>
        <w:rPr>
          <w:rFonts w:ascii="宋体" w:hAnsi="宋体" w:eastAsia="宋体" w:cs="宋体"/>
          <w:b/>
          <w:sz w:val="40"/>
          <w:szCs w:val="48"/>
        </w:rPr>
      </w:pPr>
      <w:r>
        <w:rPr>
          <w:rFonts w:hint="eastAsia" w:ascii="宋体" w:hAnsi="宋体" w:eastAsia="宋体" w:cs="宋体"/>
          <w:b/>
          <w:sz w:val="40"/>
          <w:szCs w:val="48"/>
        </w:rPr>
        <w:t>（</w:t>
      </w:r>
      <w:r>
        <w:rPr>
          <w:rFonts w:hint="eastAsia" w:ascii="宋体" w:hAnsi="宋体" w:eastAsia="宋体" w:cs="宋体"/>
          <w:b/>
          <w:sz w:val="48"/>
          <w:szCs w:val="48"/>
        </w:rPr>
        <w:t>2020级高技能人才提升计划</w:t>
      </w:r>
      <w:r>
        <w:rPr>
          <w:rFonts w:hint="eastAsia" w:ascii="宋体" w:hAnsi="宋体" w:eastAsia="宋体" w:cs="宋体"/>
          <w:b/>
          <w:sz w:val="40"/>
          <w:szCs w:val="48"/>
        </w:rPr>
        <w:t>）</w:t>
      </w:r>
    </w:p>
    <w:p>
      <w:pPr>
        <w:spacing w:line="480" w:lineRule="auto"/>
        <w:jc w:val="center"/>
        <w:rPr>
          <w:rFonts w:ascii="宋体" w:hAnsi="宋体" w:eastAsia="宋体" w:cs="宋体"/>
          <w:b/>
          <w:sz w:val="40"/>
          <w:szCs w:val="48"/>
        </w:rPr>
      </w:pPr>
      <w:r>
        <w:rPr>
          <w:rFonts w:hint="eastAsia" w:ascii="宋体" w:hAnsi="宋体" w:eastAsia="宋体" w:cs="宋体"/>
          <w:b/>
          <w:sz w:val="40"/>
          <w:szCs w:val="48"/>
        </w:rPr>
        <w:t>（惠州市宝山职业技术学校）</w:t>
      </w:r>
    </w:p>
    <w:p>
      <w:pPr>
        <w:spacing w:line="480" w:lineRule="auto"/>
        <w:jc w:val="center"/>
        <w:rPr>
          <w:rFonts w:ascii="宋体" w:hAnsi="宋体" w:eastAsia="宋体" w:cs="宋体"/>
          <w:b/>
          <w:sz w:val="40"/>
          <w:szCs w:val="48"/>
        </w:rPr>
      </w:pPr>
      <w:r>
        <w:rPr>
          <w:rFonts w:hint="eastAsia" w:ascii="宋体" w:hAnsi="宋体" w:eastAsia="宋体" w:cs="宋体"/>
          <w:b/>
          <w:sz w:val="40"/>
          <w:szCs w:val="48"/>
        </w:rPr>
        <w:t xml:space="preserve"> </w:t>
      </w:r>
    </w:p>
    <w:p>
      <w:pPr>
        <w:spacing w:line="480" w:lineRule="auto"/>
        <w:jc w:val="center"/>
        <w:rPr>
          <w:rFonts w:ascii="宋体" w:hAnsi="宋体" w:eastAsia="宋体" w:cs="宋体"/>
          <w:b/>
          <w:sz w:val="48"/>
          <w:szCs w:val="48"/>
        </w:rPr>
      </w:pPr>
    </w:p>
    <w:p>
      <w:pPr>
        <w:spacing w:line="480" w:lineRule="auto"/>
        <w:jc w:val="center"/>
        <w:rPr>
          <w:rFonts w:ascii="宋体" w:hAnsi="宋体" w:eastAsia="宋体" w:cs="宋体"/>
          <w:b/>
          <w:sz w:val="48"/>
          <w:szCs w:val="48"/>
        </w:rPr>
      </w:pPr>
    </w:p>
    <w:p>
      <w:pPr>
        <w:spacing w:line="480" w:lineRule="auto"/>
        <w:jc w:val="center"/>
        <w:rPr>
          <w:rFonts w:ascii="宋体" w:hAnsi="宋体" w:eastAsia="宋体" w:cs="宋体"/>
          <w:b/>
          <w:sz w:val="48"/>
          <w:szCs w:val="48"/>
        </w:rPr>
      </w:pPr>
    </w:p>
    <w:p>
      <w:pPr>
        <w:spacing w:line="480" w:lineRule="auto"/>
        <w:jc w:val="both"/>
        <w:rPr>
          <w:rFonts w:ascii="宋体" w:hAnsi="宋体" w:eastAsia="宋体" w:cs="宋体"/>
          <w:sz w:val="44"/>
          <w:szCs w:val="44"/>
        </w:rPr>
      </w:pPr>
    </w:p>
    <w:p>
      <w:pPr>
        <w:spacing w:line="480" w:lineRule="auto"/>
        <w:rPr>
          <w:rFonts w:ascii="宋体" w:hAnsi="宋体" w:eastAsia="宋体" w:cs="宋体"/>
          <w:sz w:val="44"/>
          <w:szCs w:val="44"/>
        </w:rPr>
      </w:pPr>
    </w:p>
    <w:p>
      <w:pPr>
        <w:spacing w:line="480" w:lineRule="auto"/>
        <w:jc w:val="center"/>
        <w:rPr>
          <w:rFonts w:ascii="宋体" w:hAnsi="宋体" w:eastAsia="宋体" w:cs="宋体"/>
          <w:spacing w:val="40"/>
          <w:sz w:val="32"/>
          <w:szCs w:val="32"/>
        </w:rPr>
      </w:pPr>
      <w:r>
        <w:rPr>
          <w:rFonts w:hint="eastAsia" w:ascii="宋体" w:hAnsi="宋体" w:eastAsia="宋体" w:cs="宋体"/>
          <w:spacing w:val="40"/>
          <w:sz w:val="32"/>
          <w:szCs w:val="32"/>
        </w:rPr>
        <w:t>广东工贸职业技术学院</w:t>
      </w:r>
    </w:p>
    <w:p>
      <w:pPr>
        <w:jc w:val="center"/>
        <w:rPr>
          <w:rFonts w:ascii="宋体" w:hAnsi="宋体" w:eastAsia="宋体" w:cs="宋体"/>
          <w:spacing w:val="40"/>
          <w:sz w:val="32"/>
          <w:szCs w:val="32"/>
        </w:rPr>
      </w:pPr>
      <w:r>
        <w:rPr>
          <w:rFonts w:hint="eastAsia" w:ascii="宋体" w:hAnsi="宋体" w:eastAsia="宋体" w:cs="宋体"/>
          <w:spacing w:val="40"/>
          <w:sz w:val="32"/>
          <w:szCs w:val="32"/>
        </w:rPr>
        <w:t>二○一九年十月</w:t>
      </w:r>
    </w:p>
    <w:p>
      <w:pPr>
        <w:jc w:val="center"/>
        <w:rPr>
          <w:rFonts w:ascii="宋体" w:hAnsi="宋体" w:eastAsia="宋体" w:cs="宋体"/>
          <w:spacing w:val="40"/>
          <w:sz w:val="32"/>
          <w:szCs w:val="32"/>
        </w:rPr>
      </w:pPr>
    </w:p>
    <w:p>
      <w:pPr>
        <w:jc w:val="center"/>
        <w:rPr>
          <w:rFonts w:ascii="宋体" w:hAnsi="宋体" w:eastAsia="宋体" w:cs="宋体"/>
          <w:spacing w:val="40"/>
          <w:sz w:val="32"/>
          <w:szCs w:val="32"/>
        </w:rPr>
      </w:pPr>
    </w:p>
    <w:p>
      <w:pPr>
        <w:jc w:val="center"/>
        <w:rPr>
          <w:rFonts w:ascii="宋体" w:hAnsi="宋体" w:eastAsia="宋体" w:cs="宋体"/>
          <w:spacing w:val="40"/>
          <w:sz w:val="32"/>
          <w:szCs w:val="32"/>
        </w:rPr>
      </w:pPr>
    </w:p>
    <w:p>
      <w:pPr>
        <w:jc w:val="center"/>
        <w:rPr>
          <w:rFonts w:ascii="黑体" w:hAnsi="黑体" w:eastAsia="黑体" w:cs="宋体"/>
          <w:kern w:val="0"/>
          <w:sz w:val="30"/>
          <w:szCs w:val="30"/>
        </w:rPr>
      </w:pPr>
      <w:r>
        <w:rPr>
          <w:rFonts w:hint="eastAsia" w:ascii="黑体" w:hAnsi="黑体" w:eastAsia="黑体" w:cs="宋体"/>
          <w:kern w:val="0"/>
          <w:sz w:val="30"/>
          <w:szCs w:val="30"/>
        </w:rPr>
        <w:t>编制说明</w:t>
      </w:r>
    </w:p>
    <w:p>
      <w:pPr>
        <w:spacing w:line="360" w:lineRule="auto"/>
        <w:ind w:firstLine="480"/>
        <w:jc w:val="left"/>
        <w:rPr>
          <w:rFonts w:hint="eastAsia" w:ascii="宋体" w:hAnsi="宋体"/>
          <w:color w:val="000000"/>
          <w:sz w:val="24"/>
          <w:szCs w:val="24"/>
        </w:rPr>
      </w:pPr>
    </w:p>
    <w:p>
      <w:pPr>
        <w:spacing w:line="360" w:lineRule="auto"/>
        <w:ind w:firstLine="480" w:firstLineChars="200"/>
        <w:rPr>
          <w:rFonts w:ascii="宋体" w:hAnsi="宋体"/>
          <w:color w:val="000000"/>
          <w:sz w:val="24"/>
          <w:szCs w:val="24"/>
        </w:rPr>
      </w:pPr>
      <w:r>
        <w:rPr>
          <w:rFonts w:hint="eastAsia" w:ascii="宋体" w:hAnsi="宋体"/>
          <w:color w:val="000000"/>
          <w:sz w:val="24"/>
          <w:szCs w:val="24"/>
        </w:rPr>
        <w:t>本专业</w:t>
      </w:r>
      <w:r>
        <w:rPr>
          <w:rFonts w:hint="eastAsia" w:ascii="宋体" w:hAnsi="宋体"/>
          <w:color w:val="000000"/>
          <w:sz w:val="24"/>
          <w:szCs w:val="24"/>
          <w:lang w:eastAsia="zh-CN"/>
        </w:rPr>
        <w:t>高技能人才提升计划</w:t>
      </w:r>
      <w:r>
        <w:rPr>
          <w:rFonts w:hint="eastAsia" w:ascii="宋体" w:hAnsi="宋体"/>
          <w:color w:val="000000"/>
          <w:sz w:val="24"/>
          <w:szCs w:val="24"/>
        </w:rPr>
        <w:t>人才培养方案是在经贸类专业建设指导委员会指导下，由专兼职专业带头人共同主持制订，经专家组论证及专业建设指导委员会审定，在</w:t>
      </w:r>
      <w:r>
        <w:rPr>
          <w:rFonts w:hint="eastAsia" w:ascii="宋体" w:hAnsi="宋体" w:eastAsia="宋体" w:cs="宋体"/>
          <w:sz w:val="24"/>
          <w:szCs w:val="24"/>
        </w:rPr>
        <w:t>惠州市宝山职业技术学校</w:t>
      </w:r>
      <w:r>
        <w:rPr>
          <w:rFonts w:hint="eastAsia" w:ascii="宋体" w:hAnsi="宋体"/>
          <w:color w:val="000000"/>
          <w:sz w:val="24"/>
          <w:szCs w:val="24"/>
          <w:lang w:val="en-US" w:eastAsia="zh-CN"/>
        </w:rPr>
        <w:t>2020</w:t>
      </w:r>
      <w:r>
        <w:rPr>
          <w:rFonts w:hint="eastAsia" w:ascii="宋体" w:hAnsi="宋体"/>
          <w:color w:val="000000"/>
          <w:sz w:val="24"/>
          <w:szCs w:val="24"/>
        </w:rPr>
        <w:t>级市场营销专业执行。在方案制订过程中，专业组织教师广泛开展调研，</w:t>
      </w:r>
      <w:r>
        <w:rPr>
          <w:rFonts w:hint="eastAsia" w:ascii="宋体" w:hAnsi="宋体"/>
          <w:color w:val="000000"/>
          <w:sz w:val="24"/>
          <w:szCs w:val="24"/>
          <w:highlight w:val="none"/>
          <w:shd w:val="clear" w:fill="FFFFFF" w:themeFill="background1"/>
          <w:lang w:eastAsia="zh-CN"/>
        </w:rPr>
        <w:t>并协同多家校企合作企业，包括</w:t>
      </w:r>
      <w:r>
        <w:rPr>
          <w:rFonts w:hint="eastAsia" w:ascii="宋体" w:hAnsi="宋体"/>
          <w:color w:val="000000"/>
          <w:sz w:val="24"/>
          <w:szCs w:val="24"/>
          <w:highlight w:val="none"/>
          <w:shd w:val="clear" w:fill="FFFFFF" w:themeFill="background1"/>
        </w:rPr>
        <w:t>永辉超市、广发银行、广州升普达音响制品有限公司、</w:t>
      </w:r>
      <w:r>
        <w:rPr>
          <w:rFonts w:hint="eastAsia" w:ascii="宋体" w:hAnsi="宋体"/>
          <w:color w:val="000000"/>
          <w:sz w:val="24"/>
          <w:szCs w:val="24"/>
          <w:highlight w:val="none"/>
          <w:shd w:val="clear" w:fill="FFFFFF" w:themeFill="background1"/>
          <w:lang w:eastAsia="zh-CN"/>
        </w:rPr>
        <w:t>易居地产、美宜佳便利店有限公司</w:t>
      </w:r>
      <w:r>
        <w:rPr>
          <w:rFonts w:hint="eastAsia" w:ascii="宋体" w:hAnsi="宋体"/>
          <w:color w:val="000000"/>
          <w:sz w:val="24"/>
          <w:szCs w:val="24"/>
          <w:highlight w:val="none"/>
          <w:shd w:val="clear" w:fill="FFFFFF" w:themeFill="background1"/>
        </w:rPr>
        <w:t>等知名企业</w:t>
      </w:r>
      <w:r>
        <w:rPr>
          <w:rFonts w:hint="eastAsia" w:ascii="宋体" w:hAnsi="宋体"/>
          <w:color w:val="000000"/>
          <w:sz w:val="24"/>
          <w:szCs w:val="24"/>
          <w:highlight w:val="none"/>
          <w:shd w:val="clear" w:fill="FFFFFF" w:themeFill="background1"/>
          <w:lang w:eastAsia="zh-CN"/>
        </w:rPr>
        <w:t>共同研讨制定</w:t>
      </w:r>
      <w:r>
        <w:rPr>
          <w:rFonts w:hint="eastAsia" w:ascii="宋体" w:hAnsi="宋体"/>
          <w:color w:val="000000"/>
          <w:sz w:val="24"/>
          <w:szCs w:val="24"/>
          <w:highlight w:val="none"/>
          <w:shd w:val="clear" w:fill="FFFFFF" w:themeFill="background1"/>
        </w:rPr>
        <w:t>。同时，专业还委托专业市场研究机</w:t>
      </w:r>
      <w:r>
        <w:rPr>
          <w:rFonts w:hint="eastAsia" w:ascii="宋体" w:hAnsi="宋体"/>
          <w:color w:val="000000"/>
          <w:sz w:val="24"/>
          <w:szCs w:val="24"/>
        </w:rPr>
        <w:t>构（广州圆生信息咨询有限公司）实施了市场营销专业核心岗位与课程设置需求调查，通过焦点访谈就专业职业生涯发展规划以及课程设置等问题的深入研讨，最终形成</w:t>
      </w:r>
      <w:r>
        <w:rPr>
          <w:rFonts w:hint="eastAsia" w:cs="Calibri"/>
          <w:color w:val="000000"/>
          <w:kern w:val="0"/>
          <w:sz w:val="24"/>
          <w:szCs w:val="24"/>
        </w:rPr>
        <w:t>市场营销专业核心岗位</w:t>
      </w:r>
      <w:r>
        <w:rPr>
          <w:rFonts w:hint="eastAsia" w:ascii="宋体" w:hAnsi="宋体"/>
          <w:color w:val="000000"/>
          <w:sz w:val="24"/>
          <w:szCs w:val="24"/>
        </w:rPr>
        <w:t>职业能力与课程设置需求研究报告，作为20</w:t>
      </w:r>
      <w:r>
        <w:rPr>
          <w:rFonts w:hint="eastAsia" w:ascii="宋体" w:hAnsi="宋体"/>
          <w:color w:val="000000"/>
          <w:sz w:val="24"/>
          <w:szCs w:val="24"/>
          <w:lang w:val="en-US" w:eastAsia="zh-CN"/>
        </w:rPr>
        <w:t>20</w:t>
      </w:r>
      <w:r>
        <w:rPr>
          <w:rFonts w:hint="eastAsia" w:ascii="宋体" w:hAnsi="宋体"/>
          <w:color w:val="000000"/>
          <w:sz w:val="24"/>
          <w:szCs w:val="24"/>
        </w:rPr>
        <w:t>级</w:t>
      </w:r>
      <w:r>
        <w:rPr>
          <w:rFonts w:hint="eastAsia" w:ascii="宋体" w:hAnsi="宋体"/>
          <w:color w:val="000000"/>
          <w:sz w:val="24"/>
          <w:szCs w:val="24"/>
          <w:lang w:eastAsia="zh-CN"/>
        </w:rPr>
        <w:t>高技能人才提升计划</w:t>
      </w:r>
      <w:r>
        <w:rPr>
          <w:rFonts w:hint="eastAsia" w:ascii="宋体" w:hAnsi="宋体"/>
          <w:color w:val="000000"/>
          <w:sz w:val="24"/>
          <w:szCs w:val="24"/>
        </w:rPr>
        <w:t>人才培养方案制定的主要依据和参考。</w:t>
      </w:r>
    </w:p>
    <w:p>
      <w:pPr>
        <w:adjustRightInd w:val="0"/>
        <w:snapToGrid w:val="0"/>
        <w:spacing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该培养方案由七大部分和四个附件构成：第一部分为专业设置与定位，包括专业名称及代码、教育类型、招生范围及条件、基本学制与学历、培养目标、培养方式；第二部分为人才培养规格，包括基本素质要求、职业面向与能力要求；第三部分为工作任务分析与专业能力课程设置，包括典型工作任务与职业能力分析、实践教学课程体系设计；第四部分为人才培养模式与课程体系设计，包括人才培养模式、课程体系设计、学业评价和毕业要求；第五部分为教学计划，包括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pPr>
        <w:adjustRightInd w:val="0"/>
        <w:snapToGrid w:val="0"/>
        <w:spacing w:line="360" w:lineRule="auto"/>
        <w:ind w:firstLine="480" w:firstLineChars="200"/>
        <w:rPr>
          <w:rFonts w:cs="宋体" w:asciiTheme="majorEastAsia" w:hAnsiTheme="majorEastAsia" w:eastAsiaTheme="majorEastAsia"/>
          <w:sz w:val="24"/>
          <w:szCs w:val="24"/>
        </w:rPr>
      </w:pPr>
      <w:r>
        <w:rPr>
          <w:rFonts w:hint="eastAsia" w:cs="宋体" w:asciiTheme="majorEastAsia" w:hAnsiTheme="majorEastAsia" w:eastAsiaTheme="majorEastAsia"/>
          <w:sz w:val="24"/>
          <w:szCs w:val="24"/>
        </w:rPr>
        <w:t>参加本方案制定的人员主要有：</w:t>
      </w:r>
    </w:p>
    <w:p>
      <w:pPr>
        <w:spacing w:line="360" w:lineRule="auto"/>
        <w:ind w:firstLine="480"/>
        <w:jc w:val="left"/>
        <w:rPr>
          <w:rFonts w:cs="Calibri"/>
          <w:color w:val="000000"/>
          <w:kern w:val="0"/>
          <w:sz w:val="24"/>
          <w:szCs w:val="24"/>
        </w:rPr>
      </w:pPr>
      <w:r>
        <w:rPr>
          <w:rFonts w:hint="eastAsia" w:cs="Calibri"/>
          <w:color w:val="000000"/>
          <w:kern w:val="0"/>
          <w:sz w:val="24"/>
          <w:szCs w:val="24"/>
        </w:rPr>
        <w:t>专业带头人：彭</w:t>
      </w:r>
      <w:r>
        <w:rPr>
          <w:rFonts w:hint="eastAsia" w:cs="Calibri"/>
          <w:color w:val="000000"/>
          <w:kern w:val="0"/>
          <w:sz w:val="24"/>
          <w:szCs w:val="24"/>
          <w:lang w:val="en-US" w:eastAsia="zh-CN"/>
        </w:rPr>
        <w:t xml:space="preserve"> </w:t>
      </w:r>
      <w:r>
        <w:rPr>
          <w:rFonts w:hint="eastAsia" w:cs="Calibri"/>
          <w:color w:val="000000"/>
          <w:kern w:val="0"/>
          <w:sz w:val="24"/>
          <w:szCs w:val="24"/>
        </w:rPr>
        <w:t xml:space="preserve"> 娟       广东工贸职业技术学院                教</w:t>
      </w:r>
      <w:r>
        <w:rPr>
          <w:rFonts w:hint="eastAsia" w:cs="Calibri"/>
          <w:color w:val="000000"/>
          <w:kern w:val="0"/>
          <w:sz w:val="24"/>
          <w:szCs w:val="24"/>
          <w:lang w:val="en-US" w:eastAsia="zh-CN"/>
        </w:rPr>
        <w:t xml:space="preserve">  </w:t>
      </w:r>
      <w:r>
        <w:rPr>
          <w:rFonts w:hint="eastAsia" w:cs="Calibri"/>
          <w:color w:val="000000"/>
          <w:kern w:val="0"/>
          <w:sz w:val="24"/>
          <w:szCs w:val="24"/>
        </w:rPr>
        <w:t>授</w:t>
      </w:r>
    </w:p>
    <w:p>
      <w:pPr>
        <w:spacing w:line="360" w:lineRule="auto"/>
        <w:ind w:firstLine="480"/>
        <w:jc w:val="left"/>
        <w:rPr>
          <w:rFonts w:eastAsia="宋体" w:cs="Calibri"/>
          <w:color w:val="000000"/>
          <w:kern w:val="0"/>
          <w:sz w:val="24"/>
          <w:szCs w:val="24"/>
        </w:rPr>
      </w:pPr>
      <w:r>
        <w:rPr>
          <w:rFonts w:hint="eastAsia" w:cs="Calibri"/>
          <w:color w:val="000000"/>
          <w:kern w:val="0"/>
          <w:sz w:val="24"/>
          <w:szCs w:val="24"/>
        </w:rPr>
        <w:t xml:space="preserve">            何志毛           新营销杂志                      总编辑</w:t>
      </w:r>
    </w:p>
    <w:p>
      <w:pPr>
        <w:spacing w:line="360" w:lineRule="auto"/>
        <w:ind w:firstLine="480"/>
        <w:jc w:val="left"/>
        <w:rPr>
          <w:rFonts w:cs="Calibri"/>
          <w:color w:val="000000"/>
          <w:kern w:val="0"/>
          <w:sz w:val="24"/>
          <w:szCs w:val="24"/>
        </w:rPr>
      </w:pPr>
      <w:r>
        <w:rPr>
          <w:rFonts w:hint="eastAsia" w:cs="Calibri"/>
          <w:color w:val="000000"/>
          <w:kern w:val="0"/>
          <w:sz w:val="24"/>
          <w:szCs w:val="24"/>
        </w:rPr>
        <w:t xml:space="preserve">编制参与人：邱秀芳       广东工贸职业技术学院              </w:t>
      </w:r>
      <w:r>
        <w:rPr>
          <w:rFonts w:hint="eastAsia" w:cs="Calibri"/>
          <w:color w:val="000000"/>
          <w:kern w:val="0"/>
          <w:sz w:val="24"/>
          <w:szCs w:val="24"/>
          <w:lang w:eastAsia="zh-CN"/>
        </w:rPr>
        <w:t>院长</w:t>
      </w:r>
      <w:r>
        <w:rPr>
          <w:rFonts w:hint="eastAsia" w:cs="Calibri"/>
          <w:color w:val="000000"/>
          <w:kern w:val="0"/>
          <w:sz w:val="24"/>
          <w:szCs w:val="24"/>
        </w:rPr>
        <w:t xml:space="preserve"> 教授</w:t>
      </w:r>
    </w:p>
    <w:p>
      <w:pPr>
        <w:spacing w:line="360" w:lineRule="auto"/>
        <w:ind w:firstLine="480"/>
        <w:jc w:val="left"/>
        <w:rPr>
          <w:rFonts w:cs="Calibri"/>
          <w:color w:val="000000"/>
          <w:kern w:val="0"/>
          <w:sz w:val="24"/>
          <w:szCs w:val="24"/>
        </w:rPr>
      </w:pPr>
      <w:r>
        <w:rPr>
          <w:rFonts w:hint="eastAsia" w:cs="Calibri"/>
          <w:color w:val="000000"/>
          <w:kern w:val="0"/>
          <w:sz w:val="24"/>
          <w:szCs w:val="24"/>
        </w:rPr>
        <w:t xml:space="preserve">            方</w:t>
      </w:r>
      <w:r>
        <w:rPr>
          <w:rFonts w:hint="eastAsia" w:cs="Calibri"/>
          <w:color w:val="000000"/>
          <w:kern w:val="0"/>
          <w:sz w:val="24"/>
          <w:szCs w:val="24"/>
          <w:lang w:val="en-US" w:eastAsia="zh-CN"/>
        </w:rPr>
        <w:t xml:space="preserve">  </w:t>
      </w:r>
      <w:r>
        <w:rPr>
          <w:rFonts w:hint="eastAsia" w:cs="Calibri"/>
          <w:color w:val="000000"/>
          <w:kern w:val="0"/>
          <w:sz w:val="24"/>
          <w:szCs w:val="24"/>
        </w:rPr>
        <w:t>洁         广东工贸职业技术学院           副</w:t>
      </w:r>
      <w:r>
        <w:rPr>
          <w:rFonts w:hint="eastAsia" w:cs="Calibri"/>
          <w:color w:val="000000"/>
          <w:kern w:val="0"/>
          <w:sz w:val="24"/>
          <w:szCs w:val="24"/>
          <w:lang w:eastAsia="zh-CN"/>
        </w:rPr>
        <w:t>院长</w:t>
      </w:r>
      <w:r>
        <w:rPr>
          <w:rFonts w:hint="eastAsia" w:cs="Calibri"/>
          <w:color w:val="000000"/>
          <w:kern w:val="0"/>
          <w:sz w:val="24"/>
          <w:szCs w:val="24"/>
        </w:rPr>
        <w:t xml:space="preserve"> 教授</w:t>
      </w:r>
    </w:p>
    <w:p>
      <w:pPr>
        <w:spacing w:line="360" w:lineRule="auto"/>
        <w:rPr>
          <w:color w:val="000000"/>
          <w:sz w:val="24"/>
          <w:szCs w:val="24"/>
        </w:rPr>
      </w:pPr>
      <w:r>
        <w:rPr>
          <w:rFonts w:hint="eastAsia" w:cs="Calibri"/>
          <w:color w:val="000000"/>
          <w:kern w:val="0"/>
          <w:sz w:val="24"/>
          <w:szCs w:val="24"/>
        </w:rPr>
        <w:t xml:space="preserve">                王凤基</w:t>
      </w:r>
      <w:r>
        <w:rPr>
          <w:rFonts w:hint="eastAsia"/>
          <w:color w:val="000000"/>
          <w:sz w:val="24"/>
          <w:szCs w:val="24"/>
        </w:rPr>
        <w:t xml:space="preserve">          广东女子职业学院                主任 教授</w:t>
      </w:r>
    </w:p>
    <w:p>
      <w:pPr>
        <w:spacing w:line="360" w:lineRule="auto"/>
        <w:rPr>
          <w:color w:val="000000"/>
          <w:sz w:val="24"/>
          <w:szCs w:val="24"/>
        </w:rPr>
      </w:pPr>
      <w:r>
        <w:rPr>
          <w:rFonts w:hint="eastAsia"/>
          <w:color w:val="000000"/>
          <w:sz w:val="24"/>
          <w:szCs w:val="24"/>
        </w:rPr>
        <w:t xml:space="preserve">                李斌宁      广东科学技术职业技术学院           副处长 教授</w:t>
      </w:r>
    </w:p>
    <w:p>
      <w:pPr>
        <w:spacing w:line="360" w:lineRule="auto"/>
        <w:rPr>
          <w:color w:val="000000"/>
          <w:sz w:val="24"/>
          <w:szCs w:val="24"/>
        </w:rPr>
      </w:pPr>
      <w:r>
        <w:rPr>
          <w:rFonts w:hint="eastAsia"/>
          <w:color w:val="000000"/>
          <w:sz w:val="24"/>
          <w:szCs w:val="24"/>
        </w:rPr>
        <w:t xml:space="preserve">                陈</w:t>
      </w:r>
      <w:r>
        <w:rPr>
          <w:rFonts w:hint="eastAsia"/>
          <w:color w:val="000000"/>
          <w:sz w:val="24"/>
          <w:szCs w:val="24"/>
          <w:lang w:val="en-US" w:eastAsia="zh-CN"/>
        </w:rPr>
        <w:t xml:space="preserve">  </w:t>
      </w:r>
      <w:r>
        <w:rPr>
          <w:rFonts w:hint="eastAsia"/>
          <w:color w:val="000000"/>
          <w:sz w:val="24"/>
          <w:szCs w:val="24"/>
        </w:rPr>
        <w:t>彦          广东机电职业技术学院            主任 教授</w:t>
      </w:r>
    </w:p>
    <w:p>
      <w:pPr>
        <w:spacing w:line="360" w:lineRule="auto"/>
        <w:ind w:firstLine="1920" w:firstLineChars="800"/>
        <w:rPr>
          <w:color w:val="000000"/>
          <w:sz w:val="24"/>
          <w:szCs w:val="24"/>
        </w:rPr>
      </w:pPr>
      <w:r>
        <w:rPr>
          <w:rFonts w:hint="eastAsia"/>
          <w:color w:val="000000"/>
          <w:sz w:val="24"/>
          <w:szCs w:val="24"/>
        </w:rPr>
        <w:t xml:space="preserve">蔡宗山         </w:t>
      </w:r>
      <w:r>
        <w:rPr>
          <w:rFonts w:hint="eastAsia"/>
          <w:color w:val="000000"/>
          <w:sz w:val="24"/>
          <w:szCs w:val="24"/>
          <w:lang w:val="en-US" w:eastAsia="zh-CN"/>
        </w:rPr>
        <w:t xml:space="preserve">  </w:t>
      </w:r>
      <w:r>
        <w:rPr>
          <w:rFonts w:hint="eastAsia"/>
          <w:color w:val="000000"/>
          <w:sz w:val="24"/>
          <w:szCs w:val="24"/>
        </w:rPr>
        <w:t xml:space="preserve">广东省人才研究会               </w:t>
      </w:r>
      <w:r>
        <w:rPr>
          <w:rFonts w:hint="eastAsia"/>
          <w:color w:val="000000"/>
          <w:sz w:val="24"/>
          <w:szCs w:val="24"/>
          <w:lang w:val="en-US" w:eastAsia="zh-CN"/>
        </w:rPr>
        <w:t xml:space="preserve"> </w:t>
      </w:r>
      <w:r>
        <w:rPr>
          <w:rFonts w:hint="eastAsia"/>
          <w:color w:val="000000"/>
          <w:sz w:val="24"/>
          <w:szCs w:val="24"/>
        </w:rPr>
        <w:t>副秘书长</w:t>
      </w:r>
    </w:p>
    <w:p>
      <w:pPr>
        <w:spacing w:line="360" w:lineRule="auto"/>
        <w:rPr>
          <w:rFonts w:hint="eastAsia" w:eastAsiaTheme="minorEastAsia"/>
          <w:color w:val="000000"/>
          <w:sz w:val="24"/>
          <w:szCs w:val="24"/>
          <w:highlight w:val="none"/>
          <w:lang w:eastAsia="zh-CN"/>
        </w:rPr>
      </w:pPr>
      <w:r>
        <w:rPr>
          <w:rFonts w:hint="eastAsia"/>
          <w:color w:val="000000"/>
          <w:sz w:val="24"/>
          <w:szCs w:val="24"/>
        </w:rPr>
        <w:t xml:space="preserve">              </w:t>
      </w:r>
      <w:r>
        <w:rPr>
          <w:rFonts w:hint="eastAsia"/>
          <w:color w:val="000000"/>
          <w:sz w:val="24"/>
          <w:szCs w:val="24"/>
          <w:highlight w:val="none"/>
        </w:rPr>
        <w:t xml:space="preserve">  谭伟禄    广州市海幢讯林信息咨询服务公司        </w:t>
      </w:r>
      <w:r>
        <w:rPr>
          <w:rFonts w:hint="eastAsia"/>
          <w:color w:val="000000"/>
          <w:sz w:val="24"/>
          <w:szCs w:val="24"/>
          <w:highlight w:val="none"/>
          <w:lang w:val="en-US" w:eastAsia="zh-CN"/>
        </w:rPr>
        <w:t xml:space="preserve"> </w:t>
      </w:r>
      <w:r>
        <w:rPr>
          <w:rFonts w:hint="eastAsia"/>
          <w:color w:val="000000"/>
          <w:sz w:val="24"/>
          <w:szCs w:val="24"/>
          <w:highlight w:val="none"/>
          <w:lang w:eastAsia="zh-CN"/>
        </w:rPr>
        <w:t>运营总监</w:t>
      </w:r>
    </w:p>
    <w:p>
      <w:pPr>
        <w:spacing w:line="360" w:lineRule="auto"/>
        <w:ind w:firstLine="1920" w:firstLineChars="800"/>
        <w:rPr>
          <w:rFonts w:hint="default" w:eastAsiaTheme="minorEastAsia"/>
          <w:color w:val="000000"/>
          <w:sz w:val="24"/>
          <w:szCs w:val="24"/>
          <w:highlight w:val="none"/>
          <w:lang w:val="en-US" w:eastAsia="zh-CN"/>
        </w:rPr>
      </w:pPr>
      <w:r>
        <w:rPr>
          <w:rFonts w:hint="eastAsia"/>
          <w:color w:val="000000"/>
          <w:sz w:val="24"/>
          <w:szCs w:val="24"/>
          <w:highlight w:val="none"/>
          <w:lang w:eastAsia="zh-CN"/>
        </w:rPr>
        <w:t>韩继坤</w:t>
      </w:r>
      <w:r>
        <w:rPr>
          <w:rFonts w:hint="eastAsia"/>
          <w:color w:val="000000"/>
          <w:sz w:val="24"/>
          <w:szCs w:val="24"/>
          <w:highlight w:val="none"/>
          <w:lang w:val="en-US" w:eastAsia="zh-CN"/>
        </w:rPr>
        <w:t xml:space="preserve">       升谱达音响科技有限公司               总经理</w:t>
      </w:r>
    </w:p>
    <w:p>
      <w:pPr>
        <w:spacing w:line="360" w:lineRule="auto"/>
        <w:ind w:firstLine="1920" w:firstLineChars="800"/>
        <w:rPr>
          <w:rFonts w:hint="default" w:eastAsiaTheme="minorEastAsia"/>
          <w:color w:val="000000"/>
          <w:sz w:val="24"/>
          <w:szCs w:val="24"/>
          <w:highlight w:val="none"/>
          <w:lang w:val="en-US" w:eastAsia="zh-CN"/>
        </w:rPr>
      </w:pPr>
      <w:r>
        <w:rPr>
          <w:rFonts w:hint="eastAsia"/>
          <w:color w:val="000000"/>
          <w:sz w:val="24"/>
          <w:szCs w:val="24"/>
          <w:highlight w:val="none"/>
          <w:lang w:eastAsia="zh-CN"/>
        </w:rPr>
        <w:t>陈克峰</w:t>
      </w:r>
      <w:r>
        <w:rPr>
          <w:rFonts w:hint="eastAsia"/>
          <w:color w:val="000000"/>
          <w:sz w:val="24"/>
          <w:szCs w:val="24"/>
          <w:highlight w:val="none"/>
          <w:lang w:val="en-US" w:eastAsia="zh-CN"/>
        </w:rPr>
        <w:t xml:space="preserve">        广发银行信用卡中心                  总经理</w:t>
      </w:r>
    </w:p>
    <w:p>
      <w:pPr>
        <w:spacing w:line="360" w:lineRule="auto"/>
        <w:ind w:firstLine="1920" w:firstLineChars="800"/>
        <w:rPr>
          <w:rFonts w:hint="default" w:eastAsiaTheme="minorEastAsia"/>
          <w:color w:val="000000"/>
          <w:sz w:val="24"/>
          <w:szCs w:val="24"/>
          <w:highlight w:val="none"/>
          <w:lang w:val="en-US" w:eastAsia="zh-CN"/>
        </w:rPr>
      </w:pPr>
      <w:r>
        <w:rPr>
          <w:rFonts w:hint="eastAsia"/>
          <w:color w:val="000000"/>
          <w:sz w:val="24"/>
          <w:szCs w:val="24"/>
          <w:highlight w:val="none"/>
          <w:lang w:eastAsia="zh-CN"/>
        </w:rPr>
        <w:t>龙美平</w:t>
      </w:r>
      <w:r>
        <w:rPr>
          <w:rFonts w:hint="eastAsia"/>
          <w:color w:val="000000"/>
          <w:sz w:val="24"/>
          <w:szCs w:val="24"/>
          <w:highlight w:val="none"/>
          <w:lang w:val="en-US" w:eastAsia="zh-CN"/>
        </w:rPr>
        <w:t xml:space="preserve">       美宜佳便利店有限公司               人资总经理</w:t>
      </w:r>
    </w:p>
    <w:p>
      <w:pPr>
        <w:spacing w:line="360" w:lineRule="auto"/>
        <w:ind w:firstLine="1920" w:firstLineChars="800"/>
        <w:rPr>
          <w:rFonts w:hint="default" w:eastAsiaTheme="minorEastAsia"/>
          <w:color w:val="000000"/>
          <w:sz w:val="24"/>
          <w:szCs w:val="24"/>
          <w:highlight w:val="none"/>
          <w:lang w:val="en-US" w:eastAsia="zh-CN"/>
        </w:rPr>
      </w:pPr>
      <w:r>
        <w:rPr>
          <w:rFonts w:hint="eastAsia"/>
          <w:color w:val="000000"/>
          <w:sz w:val="24"/>
          <w:szCs w:val="24"/>
          <w:highlight w:val="none"/>
          <w:lang w:val="en-US" w:eastAsia="zh-CN"/>
        </w:rPr>
        <w:t>林瑞勤      易居企业集团广州分公司              人资总经理</w:t>
      </w:r>
    </w:p>
    <w:p>
      <w:pPr>
        <w:spacing w:line="360" w:lineRule="auto"/>
        <w:ind w:firstLine="1920" w:firstLineChars="800"/>
        <w:rPr>
          <w:color w:val="000000"/>
          <w:sz w:val="24"/>
          <w:szCs w:val="24"/>
        </w:rPr>
      </w:pPr>
      <w:r>
        <w:rPr>
          <w:rFonts w:hint="eastAsia"/>
          <w:color w:val="000000"/>
          <w:sz w:val="24"/>
          <w:szCs w:val="24"/>
        </w:rPr>
        <w:t>易正伟        广东工贸职业技术学院                副教授</w:t>
      </w:r>
    </w:p>
    <w:p>
      <w:pPr>
        <w:spacing w:line="360" w:lineRule="auto"/>
        <w:ind w:firstLine="1920" w:firstLineChars="800"/>
        <w:rPr>
          <w:rFonts w:eastAsia="宋体"/>
          <w:color w:val="000000"/>
          <w:sz w:val="24"/>
          <w:szCs w:val="24"/>
        </w:rPr>
      </w:pPr>
      <w:r>
        <w:rPr>
          <w:rFonts w:hint="eastAsia"/>
          <w:color w:val="000000"/>
          <w:sz w:val="24"/>
          <w:szCs w:val="24"/>
        </w:rPr>
        <w:t>甘朝阳        广东工贸职业技术学院              高级经济师</w:t>
      </w:r>
    </w:p>
    <w:p>
      <w:pPr>
        <w:spacing w:line="360" w:lineRule="auto"/>
        <w:ind w:firstLine="1920" w:firstLineChars="800"/>
        <w:rPr>
          <w:color w:val="000000"/>
          <w:sz w:val="24"/>
          <w:szCs w:val="24"/>
        </w:rPr>
      </w:pPr>
      <w:r>
        <w:rPr>
          <w:rFonts w:hint="eastAsia"/>
          <w:color w:val="000000"/>
          <w:sz w:val="24"/>
          <w:szCs w:val="24"/>
        </w:rPr>
        <w:t>严</w:t>
      </w:r>
      <w:r>
        <w:rPr>
          <w:rFonts w:hint="eastAsia"/>
          <w:color w:val="000000"/>
          <w:sz w:val="24"/>
          <w:szCs w:val="24"/>
          <w:lang w:val="en-US" w:eastAsia="zh-CN"/>
        </w:rPr>
        <w:t xml:space="preserve">  </w:t>
      </w:r>
      <w:r>
        <w:rPr>
          <w:rFonts w:hint="eastAsia"/>
          <w:color w:val="000000"/>
          <w:sz w:val="24"/>
          <w:szCs w:val="24"/>
        </w:rPr>
        <w:t xml:space="preserve">琳        广东工贸职业技术学院                </w:t>
      </w:r>
      <w:r>
        <w:rPr>
          <w:rFonts w:hint="eastAsia"/>
          <w:color w:val="000000"/>
          <w:sz w:val="24"/>
          <w:szCs w:val="24"/>
          <w:lang w:val="en-US" w:eastAsia="zh-CN"/>
        </w:rPr>
        <w:t xml:space="preserve"> </w:t>
      </w:r>
      <w:r>
        <w:rPr>
          <w:rFonts w:hint="eastAsia"/>
          <w:color w:val="000000"/>
          <w:sz w:val="24"/>
          <w:szCs w:val="24"/>
        </w:rPr>
        <w:t>讲师</w:t>
      </w:r>
    </w:p>
    <w:p>
      <w:pPr>
        <w:spacing w:line="360" w:lineRule="auto"/>
        <w:ind w:firstLine="1920" w:firstLineChars="800"/>
        <w:rPr>
          <w:color w:val="000000"/>
          <w:sz w:val="24"/>
          <w:szCs w:val="24"/>
        </w:rPr>
      </w:pPr>
      <w:r>
        <w:rPr>
          <w:rFonts w:hint="eastAsia"/>
          <w:color w:val="000000"/>
          <w:sz w:val="24"/>
          <w:szCs w:val="24"/>
        </w:rPr>
        <w:t xml:space="preserve">杨海娜        广东工贸职业技术学院                </w:t>
      </w:r>
      <w:r>
        <w:rPr>
          <w:rFonts w:hint="eastAsia"/>
          <w:color w:val="000000"/>
          <w:sz w:val="24"/>
          <w:szCs w:val="24"/>
          <w:lang w:val="en-US" w:eastAsia="zh-CN"/>
        </w:rPr>
        <w:t xml:space="preserve"> </w:t>
      </w:r>
      <w:r>
        <w:rPr>
          <w:rFonts w:hint="eastAsia"/>
          <w:color w:val="000000"/>
          <w:sz w:val="24"/>
          <w:szCs w:val="24"/>
        </w:rPr>
        <w:t>讲师</w:t>
      </w:r>
    </w:p>
    <w:p>
      <w:pPr>
        <w:spacing w:line="360" w:lineRule="auto"/>
        <w:ind w:firstLine="1920" w:firstLineChars="800"/>
        <w:rPr>
          <w:rFonts w:ascii="宋体" w:hAnsi="宋体" w:eastAsia="宋体" w:cs="宋体"/>
          <w:sz w:val="24"/>
          <w:szCs w:val="24"/>
        </w:rPr>
      </w:pPr>
      <w:r>
        <w:rPr>
          <w:rFonts w:hint="eastAsia"/>
          <w:color w:val="000000"/>
          <w:sz w:val="24"/>
          <w:szCs w:val="24"/>
        </w:rPr>
        <w:t xml:space="preserve">廖文芳        广东工贸职业技术学院                </w:t>
      </w:r>
      <w:r>
        <w:rPr>
          <w:rFonts w:hint="eastAsia"/>
          <w:color w:val="000000"/>
          <w:sz w:val="24"/>
          <w:szCs w:val="24"/>
          <w:lang w:val="en-US" w:eastAsia="zh-CN"/>
        </w:rPr>
        <w:t xml:space="preserve"> </w:t>
      </w:r>
      <w:r>
        <w:rPr>
          <w:rFonts w:hint="eastAsia"/>
          <w:color w:val="000000"/>
          <w:sz w:val="24"/>
          <w:szCs w:val="24"/>
        </w:rPr>
        <w:t xml:space="preserve">讲师   </w:t>
      </w:r>
    </w:p>
    <w:p>
      <w:pPr>
        <w:spacing w:line="360" w:lineRule="auto"/>
        <w:ind w:firstLine="7440" w:firstLineChars="3100"/>
        <w:rPr>
          <w:rFonts w:hint="eastAsia" w:ascii="宋体" w:hAnsi="宋体" w:eastAsia="宋体" w:cs="宋体"/>
          <w:sz w:val="24"/>
          <w:szCs w:val="24"/>
          <w:lang w:eastAsia="zh-CN"/>
        </w:rPr>
      </w:pPr>
    </w:p>
    <w:p>
      <w:pPr>
        <w:spacing w:line="360" w:lineRule="auto"/>
        <w:ind w:firstLine="6720" w:firstLineChars="2800"/>
        <w:rPr>
          <w:rFonts w:hint="eastAsia" w:ascii="宋体" w:hAnsi="宋体" w:eastAsia="宋体" w:cs="宋体"/>
          <w:sz w:val="24"/>
          <w:szCs w:val="24"/>
        </w:rPr>
      </w:pPr>
      <w:r>
        <w:rPr>
          <w:rFonts w:hint="eastAsia" w:ascii="宋体" w:hAnsi="宋体" w:eastAsia="宋体" w:cs="宋体"/>
          <w:sz w:val="24"/>
          <w:szCs w:val="24"/>
          <w:lang w:eastAsia="zh-CN"/>
        </w:rPr>
        <w:t>经济贸易</w:t>
      </w:r>
      <w:r>
        <w:rPr>
          <w:rFonts w:hint="eastAsia" w:ascii="宋体" w:hAnsi="宋体" w:eastAsia="宋体" w:cs="宋体"/>
          <w:sz w:val="24"/>
          <w:szCs w:val="24"/>
        </w:rPr>
        <w:t xml:space="preserve">学院 </w:t>
      </w:r>
    </w:p>
    <w:p>
      <w:pPr>
        <w:spacing w:line="360" w:lineRule="auto"/>
        <w:ind w:firstLine="5760" w:firstLineChars="2400"/>
        <w:rPr>
          <w:rFonts w:hint="eastAsia" w:ascii="宋体" w:hAnsi="宋体" w:eastAsia="宋体" w:cs="宋体"/>
          <w:sz w:val="24"/>
          <w:szCs w:val="24"/>
        </w:rPr>
      </w:pPr>
      <w:r>
        <w:rPr>
          <w:rFonts w:hint="eastAsia" w:ascii="宋体" w:hAnsi="宋体" w:eastAsia="宋体" w:cs="宋体"/>
          <w:sz w:val="24"/>
          <w:szCs w:val="24"/>
        </w:rPr>
        <w:t>惠州市宝山职业技术学校</w:t>
      </w:r>
    </w:p>
    <w:p>
      <w:pPr>
        <w:spacing w:line="360" w:lineRule="auto"/>
        <w:ind w:right="1200" w:firstLine="480" w:firstLineChars="200"/>
        <w:jc w:val="center"/>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ascii="宋体" w:hAnsi="宋体" w:eastAsia="宋体" w:cs="宋体"/>
          <w:sz w:val="24"/>
          <w:szCs w:val="24"/>
        </w:rPr>
        <w:t>201</w:t>
      </w:r>
      <w:r>
        <w:rPr>
          <w:rFonts w:hint="eastAsia" w:ascii="宋体" w:hAnsi="宋体" w:eastAsia="宋体" w:cs="宋体"/>
          <w:sz w:val="24"/>
          <w:szCs w:val="24"/>
        </w:rPr>
        <w:t>9年1</w:t>
      </w:r>
      <w:r>
        <w:rPr>
          <w:rFonts w:hint="eastAsia" w:ascii="宋体" w:hAnsi="宋体" w:eastAsia="宋体" w:cs="宋体"/>
          <w:sz w:val="24"/>
          <w:szCs w:val="24"/>
          <w:lang w:val="en-US" w:eastAsia="zh-CN"/>
        </w:rPr>
        <w:t>2</w:t>
      </w:r>
      <w:r>
        <w:rPr>
          <w:rFonts w:hint="eastAsia" w:ascii="宋体" w:hAnsi="宋体" w:eastAsia="宋体" w:cs="宋体"/>
          <w:sz w:val="24"/>
          <w:szCs w:val="24"/>
        </w:rPr>
        <w:t>月</w:t>
      </w:r>
    </w:p>
    <w:p>
      <w:pPr>
        <w:widowControl/>
        <w:jc w:val="left"/>
        <w:rPr>
          <w:rFonts w:ascii="宋体" w:hAnsi="宋体" w:eastAsia="宋体" w:cs="宋体"/>
          <w:sz w:val="24"/>
          <w:szCs w:val="24"/>
        </w:rPr>
      </w:pPr>
      <w:r>
        <w:rPr>
          <w:rFonts w:ascii="宋体" w:hAnsi="宋体" w:eastAsia="宋体" w:cs="宋体"/>
          <w:sz w:val="24"/>
          <w:szCs w:val="24"/>
        </w:rPr>
        <w:br w:type="page"/>
      </w:r>
    </w:p>
    <w:p>
      <w:pPr>
        <w:widowControl/>
        <w:jc w:val="left"/>
        <w:rPr>
          <w:rFonts w:ascii="宋体" w:hAnsi="宋体" w:eastAsia="宋体" w:cs="宋体"/>
          <w:sz w:val="24"/>
          <w:szCs w:val="24"/>
        </w:rPr>
      </w:pPr>
    </w:p>
    <w:sdt>
      <w:sdtPr>
        <w:rPr>
          <w:rFonts w:asciiTheme="minorHAnsi" w:hAnsiTheme="minorHAnsi" w:eastAsiaTheme="minorEastAsia" w:cstheme="minorBidi"/>
          <w:b w:val="0"/>
          <w:bCs w:val="0"/>
          <w:color w:val="auto"/>
          <w:kern w:val="2"/>
          <w:sz w:val="21"/>
          <w:szCs w:val="22"/>
          <w:lang w:val="zh-CN"/>
        </w:rPr>
        <w:id w:val="-533261476"/>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pPr>
            <w:pStyle w:val="21"/>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w:t>
          </w:r>
          <w:r>
            <w:rPr>
              <w:rFonts w:hint="eastAsia"/>
              <w:color w:val="000000" w:themeColor="text1"/>
              <w:lang w:val="en-US" w:eastAsia="zh-CN"/>
              <w14:textFill>
                <w14:solidFill>
                  <w14:schemeClr w14:val="tx1"/>
                </w14:solidFill>
              </w14:textFill>
            </w:rPr>
            <w:t xml:space="preserve">  </w:t>
          </w:r>
          <w:r>
            <w:rPr>
              <w:color w:val="000000" w:themeColor="text1"/>
              <w:lang w:val="zh-CN"/>
              <w14:textFill>
                <w14:solidFill>
                  <w14:schemeClr w14:val="tx1"/>
                </w14:solidFill>
              </w14:textFill>
            </w:rPr>
            <w:t>录</w:t>
          </w:r>
        </w:p>
        <w:p>
          <w:pPr>
            <w:pStyle w:val="9"/>
            <w:tabs>
              <w:tab w:val="right" w:leader="dot" w:pos="9436"/>
            </w:tabs>
          </w:pPr>
          <w:r>
            <w:fldChar w:fldCharType="begin"/>
          </w:r>
          <w:r>
            <w:instrText xml:space="preserve"> TOC \o "1-3" \h \z \u </w:instrText>
          </w:r>
          <w:r>
            <w:fldChar w:fldCharType="separate"/>
          </w:r>
          <w:r>
            <w:fldChar w:fldCharType="begin"/>
          </w:r>
          <w:r>
            <w:instrText xml:space="preserve"> HYPERLINK \l "_Toc22141885" </w:instrText>
          </w:r>
          <w:r>
            <w:fldChar w:fldCharType="separate"/>
          </w:r>
          <w:r>
            <w:rPr>
              <w:rStyle w:val="16"/>
              <w:rFonts w:hint="eastAsia"/>
            </w:rPr>
            <w:t>一、专业设置与定位</w:t>
          </w:r>
          <w:r>
            <w:tab/>
          </w:r>
          <w:r>
            <w:fldChar w:fldCharType="begin"/>
          </w:r>
          <w:r>
            <w:instrText xml:space="preserve"> PAGEREF _Toc22141885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"_Toc22141886" </w:instrText>
          </w:r>
          <w:r>
            <w:fldChar w:fldCharType="separate"/>
          </w:r>
          <w:r>
            <w:rPr>
              <w:rStyle w:val="16"/>
            </w:rPr>
            <w:t>1.</w:t>
          </w:r>
          <w:r>
            <w:rPr>
              <w:rStyle w:val="16"/>
              <w:rFonts w:hint="eastAsia"/>
            </w:rPr>
            <w:t>【专业名称及代码】</w:t>
          </w:r>
          <w:r>
            <w:tab/>
          </w:r>
          <w:r>
            <w:fldChar w:fldCharType="begin"/>
          </w:r>
          <w:r>
            <w:instrText xml:space="preserve"> PAGEREF _Toc22141886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"_Toc22141887" </w:instrText>
          </w:r>
          <w:r>
            <w:fldChar w:fldCharType="separate"/>
          </w:r>
          <w:r>
            <w:rPr>
              <w:rStyle w:val="16"/>
            </w:rPr>
            <w:t>2.</w:t>
          </w:r>
          <w:r>
            <w:rPr>
              <w:rStyle w:val="16"/>
              <w:rFonts w:hint="eastAsia"/>
            </w:rPr>
            <w:t>【教育类型】</w:t>
          </w:r>
          <w:r>
            <w:tab/>
          </w:r>
          <w:r>
            <w:fldChar w:fldCharType="begin"/>
          </w:r>
          <w:r>
            <w:instrText xml:space="preserve"> PAGEREF _Toc22141887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"_Toc22141888" </w:instrText>
          </w:r>
          <w:r>
            <w:fldChar w:fldCharType="separate"/>
          </w:r>
          <w:r>
            <w:rPr>
              <w:rStyle w:val="16"/>
            </w:rPr>
            <w:t>3.</w:t>
          </w:r>
          <w:r>
            <w:rPr>
              <w:rStyle w:val="16"/>
              <w:rFonts w:hint="eastAsia"/>
            </w:rPr>
            <w:t>【招生范围及条件】</w:t>
          </w:r>
          <w:r>
            <w:tab/>
          </w:r>
          <w:r>
            <w:fldChar w:fldCharType="begin"/>
          </w:r>
          <w:r>
            <w:instrText xml:space="preserve"> PAGEREF _Toc22141888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"_Toc22141889" </w:instrText>
          </w:r>
          <w:r>
            <w:fldChar w:fldCharType="separate"/>
          </w:r>
          <w:r>
            <w:rPr>
              <w:rStyle w:val="16"/>
            </w:rPr>
            <w:t>4.</w:t>
          </w:r>
          <w:r>
            <w:rPr>
              <w:rStyle w:val="16"/>
              <w:rFonts w:hint="eastAsia"/>
            </w:rPr>
            <w:t>【基本学制与学历】</w:t>
          </w:r>
          <w:r>
            <w:tab/>
          </w:r>
          <w:r>
            <w:fldChar w:fldCharType="begin"/>
          </w:r>
          <w:r>
            <w:instrText xml:space="preserve"> PAGEREF _Toc22141889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"_Toc22141890" </w:instrText>
          </w:r>
          <w:r>
            <w:fldChar w:fldCharType="separate"/>
          </w:r>
          <w:r>
            <w:rPr>
              <w:rStyle w:val="16"/>
            </w:rPr>
            <w:t>5.</w:t>
          </w:r>
          <w:r>
            <w:rPr>
              <w:rStyle w:val="16"/>
              <w:rFonts w:hint="eastAsia"/>
            </w:rPr>
            <w:t>【培养目标】</w:t>
          </w:r>
          <w:r>
            <w:tab/>
          </w:r>
          <w:r>
            <w:fldChar w:fldCharType="begin"/>
          </w:r>
          <w:r>
            <w:instrText xml:space="preserve"> PAGEREF _Toc22141890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"_Toc22141891" </w:instrText>
          </w:r>
          <w:r>
            <w:fldChar w:fldCharType="separate"/>
          </w:r>
          <w:r>
            <w:rPr>
              <w:rStyle w:val="16"/>
            </w:rPr>
            <w:t>6.</w:t>
          </w:r>
          <w:r>
            <w:rPr>
              <w:rStyle w:val="16"/>
              <w:rFonts w:hint="eastAsia"/>
            </w:rPr>
            <w:t>【培养方式】</w:t>
          </w:r>
          <w:r>
            <w:tab/>
          </w:r>
          <w:r>
            <w:fldChar w:fldCharType="begin"/>
          </w:r>
          <w:r>
            <w:instrText xml:space="preserve"> PAGEREF _Toc22141891 \h </w:instrText>
          </w:r>
          <w:r>
            <w:fldChar w:fldCharType="separate"/>
          </w:r>
          <w:r>
            <w:t>4</w:t>
          </w:r>
          <w:r>
            <w:fldChar w:fldCharType="end"/>
          </w:r>
          <w:r>
            <w:fldChar w:fldCharType="end"/>
          </w:r>
        </w:p>
        <w:p>
          <w:pPr>
            <w:pStyle w:val="9"/>
            <w:tabs>
              <w:tab w:val="right" w:leader="dot" w:pos="9436"/>
            </w:tabs>
          </w:pPr>
          <w:r>
            <w:fldChar w:fldCharType="begin"/>
          </w:r>
          <w:r>
            <w:instrText xml:space="preserve"> HYPERLINK \l "_Toc22141892" </w:instrText>
          </w:r>
          <w:r>
            <w:fldChar w:fldCharType="separate"/>
          </w:r>
          <w:r>
            <w:rPr>
              <w:rStyle w:val="16"/>
              <w:rFonts w:hint="eastAsia"/>
            </w:rPr>
            <w:t>二、人才培养规格</w:t>
          </w:r>
          <w:r>
            <w:tab/>
          </w:r>
          <w:r>
            <w:fldChar w:fldCharType="begin"/>
          </w:r>
          <w:r>
            <w:instrText xml:space="preserve"> PAGEREF _Toc22141892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"_Toc22141893" </w:instrText>
          </w:r>
          <w:r>
            <w:fldChar w:fldCharType="separate"/>
          </w:r>
          <w:r>
            <w:rPr>
              <w:rStyle w:val="16"/>
            </w:rPr>
            <w:t>1.</w:t>
          </w:r>
          <w:r>
            <w:rPr>
              <w:rStyle w:val="16"/>
              <w:rFonts w:hint="eastAsia"/>
            </w:rPr>
            <w:t>【基本素质要求】</w:t>
          </w:r>
          <w:r>
            <w:tab/>
          </w:r>
          <w:r>
            <w:fldChar w:fldCharType="begin"/>
          </w:r>
          <w:r>
            <w:instrText xml:space="preserve"> PAGEREF _Toc22141893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"_Toc22141894" </w:instrText>
          </w:r>
          <w:r>
            <w:fldChar w:fldCharType="separate"/>
          </w:r>
          <w:r>
            <w:rPr>
              <w:rStyle w:val="16"/>
            </w:rPr>
            <w:t>2.</w:t>
          </w:r>
          <w:r>
            <w:rPr>
              <w:rStyle w:val="16"/>
              <w:rFonts w:hint="eastAsia"/>
            </w:rPr>
            <w:t>【职业面向与能力要求】</w:t>
          </w:r>
          <w:r>
            <w:tab/>
          </w:r>
          <w:r>
            <w:fldChar w:fldCharType="begin"/>
          </w:r>
          <w:r>
            <w:instrText xml:space="preserve"> PAGEREF _Toc22141894 \h </w:instrText>
          </w:r>
          <w:r>
            <w:fldChar w:fldCharType="separate"/>
          </w:r>
          <w:r>
            <w:t>5</w:t>
          </w:r>
          <w:r>
            <w:fldChar w:fldCharType="end"/>
          </w:r>
          <w:r>
            <w:fldChar w:fldCharType="end"/>
          </w:r>
        </w:p>
        <w:p>
          <w:pPr>
            <w:pStyle w:val="9"/>
            <w:tabs>
              <w:tab w:val="right" w:leader="dot" w:pos="9436"/>
            </w:tabs>
          </w:pPr>
          <w:r>
            <w:fldChar w:fldCharType="begin"/>
          </w:r>
          <w:r>
            <w:instrText xml:space="preserve"> HYPERLINK \l "_Toc22141895" </w:instrText>
          </w:r>
          <w:r>
            <w:fldChar w:fldCharType="separate"/>
          </w:r>
          <w:r>
            <w:rPr>
              <w:rStyle w:val="16"/>
              <w:rFonts w:hint="eastAsia"/>
            </w:rPr>
            <w:t>三、工作任务分析与专业能力课程设置</w:t>
          </w:r>
          <w:r>
            <w:tab/>
          </w:r>
          <w:r>
            <w:fldChar w:fldCharType="begin"/>
          </w:r>
          <w:r>
            <w:instrText xml:space="preserve"> PAGEREF _Toc22141895 \h </w:instrText>
          </w:r>
          <w:r>
            <w:fldChar w:fldCharType="separate"/>
          </w:r>
          <w:r>
            <w:t>5</w:t>
          </w:r>
          <w:r>
            <w:fldChar w:fldCharType="end"/>
          </w:r>
          <w:r>
            <w:fldChar w:fldCharType="end"/>
          </w:r>
        </w:p>
        <w:p>
          <w:pPr>
            <w:pStyle w:val="10"/>
            <w:tabs>
              <w:tab w:val="right" w:leader="dot" w:pos="9436"/>
            </w:tabs>
          </w:pPr>
          <w:r>
            <w:fldChar w:fldCharType="begin"/>
          </w:r>
          <w:r>
            <w:instrText xml:space="preserve"> HYPERLINK \l "_Toc22141896" </w:instrText>
          </w:r>
          <w:r>
            <w:fldChar w:fldCharType="separate"/>
          </w:r>
          <w:r>
            <w:rPr>
              <w:rStyle w:val="16"/>
            </w:rPr>
            <w:t>1.</w:t>
          </w:r>
          <w:r>
            <w:rPr>
              <w:rStyle w:val="16"/>
              <w:rFonts w:hint="eastAsia"/>
            </w:rPr>
            <w:t>【典型工作任务与职业能力分析】</w:t>
          </w:r>
          <w:r>
            <w:tab/>
          </w:r>
          <w:r>
            <w:fldChar w:fldCharType="begin"/>
          </w:r>
          <w:r>
            <w:instrText xml:space="preserve"> PAGEREF _Toc22141896 \h </w:instrText>
          </w:r>
          <w:r>
            <w:fldChar w:fldCharType="separate"/>
          </w:r>
          <w:r>
            <w:t>5</w:t>
          </w:r>
          <w:r>
            <w:fldChar w:fldCharType="end"/>
          </w:r>
          <w:r>
            <w:fldChar w:fldCharType="end"/>
          </w:r>
        </w:p>
        <w:p>
          <w:pPr>
            <w:pStyle w:val="10"/>
            <w:tabs>
              <w:tab w:val="right" w:leader="dot" w:pos="9436"/>
            </w:tabs>
          </w:pPr>
          <w:r>
            <w:fldChar w:fldCharType="begin"/>
          </w:r>
          <w:r>
            <w:instrText xml:space="preserve"> HYPERLINK \l "_Toc22141897" </w:instrText>
          </w:r>
          <w:r>
            <w:fldChar w:fldCharType="separate"/>
          </w:r>
          <w:r>
            <w:rPr>
              <w:rStyle w:val="16"/>
            </w:rPr>
            <w:t>2.</w:t>
          </w:r>
          <w:r>
            <w:rPr>
              <w:rStyle w:val="16"/>
              <w:rFonts w:hint="eastAsia"/>
            </w:rPr>
            <w:t>【实践教学课程体系设计】</w:t>
          </w:r>
          <w:r>
            <w:tab/>
          </w:r>
          <w:r>
            <w:fldChar w:fldCharType="begin"/>
          </w:r>
          <w:r>
            <w:instrText xml:space="preserve"> PAGEREF _Toc22141897 \h </w:instrText>
          </w:r>
          <w:r>
            <w:fldChar w:fldCharType="separate"/>
          </w:r>
          <w:r>
            <w:t>5</w:t>
          </w:r>
          <w:r>
            <w:fldChar w:fldCharType="end"/>
          </w:r>
          <w:r>
            <w:fldChar w:fldCharType="end"/>
          </w:r>
        </w:p>
        <w:p>
          <w:pPr>
            <w:pStyle w:val="9"/>
            <w:tabs>
              <w:tab w:val="right" w:leader="dot" w:pos="9436"/>
            </w:tabs>
          </w:pPr>
          <w:r>
            <w:fldChar w:fldCharType="begin"/>
          </w:r>
          <w:r>
            <w:instrText xml:space="preserve"> HYPERLINK \l "_Toc22141898" </w:instrText>
          </w:r>
          <w:r>
            <w:fldChar w:fldCharType="separate"/>
          </w:r>
          <w:r>
            <w:rPr>
              <w:rStyle w:val="16"/>
              <w:rFonts w:hint="eastAsia"/>
            </w:rPr>
            <w:t>四、人才培养模式与课程体系设计</w:t>
          </w:r>
          <w:r>
            <w:tab/>
          </w:r>
          <w:r>
            <w:fldChar w:fldCharType="begin"/>
          </w:r>
          <w:r>
            <w:instrText xml:space="preserve"> PAGEREF _Toc22141898 \h </w:instrText>
          </w:r>
          <w:r>
            <w:fldChar w:fldCharType="separate"/>
          </w:r>
          <w:r>
            <w:t>6</w:t>
          </w:r>
          <w:r>
            <w:fldChar w:fldCharType="end"/>
          </w:r>
          <w:r>
            <w:fldChar w:fldCharType="end"/>
          </w:r>
        </w:p>
        <w:p>
          <w:pPr>
            <w:pStyle w:val="10"/>
            <w:tabs>
              <w:tab w:val="right" w:leader="dot" w:pos="9436"/>
            </w:tabs>
          </w:pPr>
          <w:r>
            <w:fldChar w:fldCharType="begin"/>
          </w:r>
          <w:r>
            <w:instrText xml:space="preserve"> HYPERLINK \l "_Toc22141899" </w:instrText>
          </w:r>
          <w:r>
            <w:fldChar w:fldCharType="separate"/>
          </w:r>
          <w:r>
            <w:rPr>
              <w:rStyle w:val="16"/>
            </w:rPr>
            <w:t>1.</w:t>
          </w:r>
          <w:r>
            <w:rPr>
              <w:rStyle w:val="16"/>
              <w:rFonts w:hint="eastAsia"/>
            </w:rPr>
            <w:t>【人才培养模式】</w:t>
          </w:r>
          <w:r>
            <w:tab/>
          </w:r>
          <w:r>
            <w:fldChar w:fldCharType="begin"/>
          </w:r>
          <w:r>
            <w:instrText xml:space="preserve"> PAGEREF _Toc22141899 \h </w:instrText>
          </w:r>
          <w:r>
            <w:fldChar w:fldCharType="separate"/>
          </w:r>
          <w:r>
            <w:t>6</w:t>
          </w:r>
          <w:r>
            <w:fldChar w:fldCharType="end"/>
          </w:r>
          <w:r>
            <w:fldChar w:fldCharType="end"/>
          </w:r>
        </w:p>
        <w:p>
          <w:pPr>
            <w:pStyle w:val="10"/>
            <w:tabs>
              <w:tab w:val="right" w:leader="dot" w:pos="9436"/>
            </w:tabs>
          </w:pPr>
          <w:r>
            <w:fldChar w:fldCharType="begin"/>
          </w:r>
          <w:r>
            <w:instrText xml:space="preserve"> HYPERLINK \l "_Toc22141900" </w:instrText>
          </w:r>
          <w:r>
            <w:fldChar w:fldCharType="separate"/>
          </w:r>
          <w:r>
            <w:rPr>
              <w:rStyle w:val="16"/>
            </w:rPr>
            <w:t>2.</w:t>
          </w:r>
          <w:r>
            <w:rPr>
              <w:rStyle w:val="16"/>
              <w:rFonts w:hint="eastAsia"/>
            </w:rPr>
            <w:t>【课程体系设计】</w:t>
          </w:r>
          <w:r>
            <w:tab/>
          </w:r>
          <w:r>
            <w:fldChar w:fldCharType="begin"/>
          </w:r>
          <w:r>
            <w:instrText xml:space="preserve"> PAGEREF _Toc22141900 \h </w:instrText>
          </w:r>
          <w:r>
            <w:fldChar w:fldCharType="separate"/>
          </w:r>
          <w:r>
            <w:t>6</w:t>
          </w:r>
          <w:r>
            <w:fldChar w:fldCharType="end"/>
          </w:r>
          <w:r>
            <w:fldChar w:fldCharType="end"/>
          </w:r>
        </w:p>
        <w:p>
          <w:pPr>
            <w:pStyle w:val="10"/>
            <w:tabs>
              <w:tab w:val="right" w:leader="dot" w:pos="9436"/>
            </w:tabs>
          </w:pPr>
          <w:r>
            <w:fldChar w:fldCharType="begin"/>
          </w:r>
          <w:r>
            <w:instrText xml:space="preserve"> HYPERLINK \l "_Toc22141901" </w:instrText>
          </w:r>
          <w:r>
            <w:fldChar w:fldCharType="separate"/>
          </w:r>
          <w:r>
            <w:rPr>
              <w:rStyle w:val="16"/>
            </w:rPr>
            <w:t>3.</w:t>
          </w:r>
          <w:r>
            <w:rPr>
              <w:rStyle w:val="16"/>
              <w:rFonts w:hint="eastAsia"/>
            </w:rPr>
            <w:t>【学业评价】</w:t>
          </w:r>
          <w:r>
            <w:tab/>
          </w:r>
          <w:r>
            <w:fldChar w:fldCharType="begin"/>
          </w:r>
          <w:r>
            <w:instrText xml:space="preserve"> PAGEREF _Toc22141901 \h </w:instrText>
          </w:r>
          <w:r>
            <w:fldChar w:fldCharType="separate"/>
          </w:r>
          <w:r>
            <w:t>12</w:t>
          </w:r>
          <w:r>
            <w:fldChar w:fldCharType="end"/>
          </w:r>
          <w:r>
            <w:fldChar w:fldCharType="end"/>
          </w:r>
        </w:p>
        <w:p>
          <w:pPr>
            <w:pStyle w:val="10"/>
            <w:tabs>
              <w:tab w:val="right" w:leader="dot" w:pos="9436"/>
            </w:tabs>
          </w:pPr>
          <w:r>
            <w:fldChar w:fldCharType="begin"/>
          </w:r>
          <w:r>
            <w:instrText xml:space="preserve"> HYPERLINK \l "_Toc22141902" </w:instrText>
          </w:r>
          <w:r>
            <w:fldChar w:fldCharType="separate"/>
          </w:r>
          <w:r>
            <w:rPr>
              <w:rStyle w:val="16"/>
            </w:rPr>
            <w:t>4.</w:t>
          </w:r>
          <w:r>
            <w:rPr>
              <w:rStyle w:val="16"/>
              <w:rFonts w:hint="eastAsia"/>
            </w:rPr>
            <w:t>【毕业要求】</w:t>
          </w:r>
          <w:r>
            <w:tab/>
          </w:r>
          <w:r>
            <w:fldChar w:fldCharType="begin"/>
          </w:r>
          <w:r>
            <w:instrText xml:space="preserve"> PAGEREF _Toc22141902 \h </w:instrText>
          </w:r>
          <w:r>
            <w:fldChar w:fldCharType="separate"/>
          </w:r>
          <w:r>
            <w:t>12</w:t>
          </w:r>
          <w:r>
            <w:fldChar w:fldCharType="end"/>
          </w:r>
          <w:r>
            <w:fldChar w:fldCharType="end"/>
          </w:r>
        </w:p>
        <w:p>
          <w:pPr>
            <w:pStyle w:val="9"/>
            <w:tabs>
              <w:tab w:val="right" w:leader="dot" w:pos="9436"/>
            </w:tabs>
          </w:pPr>
          <w:r>
            <w:fldChar w:fldCharType="begin"/>
          </w:r>
          <w:r>
            <w:instrText xml:space="preserve"> HYPERLINK \l "_Toc22141903" </w:instrText>
          </w:r>
          <w:r>
            <w:fldChar w:fldCharType="separate"/>
          </w:r>
          <w:r>
            <w:rPr>
              <w:rStyle w:val="16"/>
              <w:rFonts w:hint="eastAsia"/>
            </w:rPr>
            <w:t>五、教学计划</w:t>
          </w:r>
          <w:r>
            <w:tab/>
          </w:r>
          <w:r>
            <w:fldChar w:fldCharType="begin"/>
          </w:r>
          <w:r>
            <w:instrText xml:space="preserve"> PAGEREF _Toc22141903 \h </w:instrText>
          </w:r>
          <w:r>
            <w:fldChar w:fldCharType="separate"/>
          </w:r>
          <w:r>
            <w:t>12</w:t>
          </w:r>
          <w:r>
            <w:fldChar w:fldCharType="end"/>
          </w:r>
          <w:r>
            <w:fldChar w:fldCharType="end"/>
          </w:r>
        </w:p>
        <w:p>
          <w:pPr>
            <w:pStyle w:val="10"/>
            <w:tabs>
              <w:tab w:val="right" w:leader="dot" w:pos="9436"/>
            </w:tabs>
          </w:pPr>
          <w:r>
            <w:fldChar w:fldCharType="begin"/>
          </w:r>
          <w:r>
            <w:instrText xml:space="preserve"> HYPERLINK \l "_Toc22141904" </w:instrText>
          </w:r>
          <w:r>
            <w:fldChar w:fldCharType="separate"/>
          </w:r>
          <w:r>
            <w:rPr>
              <w:rStyle w:val="16"/>
            </w:rPr>
            <w:t>1.</w:t>
          </w:r>
          <w:r>
            <w:rPr>
              <w:rStyle w:val="16"/>
              <w:rFonts w:hint="eastAsia"/>
            </w:rPr>
            <w:t>【专业教学计划】</w:t>
          </w:r>
          <w:r>
            <w:tab/>
          </w:r>
          <w:r>
            <w:fldChar w:fldCharType="begin"/>
          </w:r>
          <w:r>
            <w:instrText xml:space="preserve"> PAGEREF _Toc22141904 \h </w:instrText>
          </w:r>
          <w:r>
            <w:fldChar w:fldCharType="separate"/>
          </w:r>
          <w:r>
            <w:t>12</w:t>
          </w:r>
          <w:r>
            <w:fldChar w:fldCharType="end"/>
          </w:r>
          <w:r>
            <w:fldChar w:fldCharType="end"/>
          </w:r>
        </w:p>
        <w:p>
          <w:pPr>
            <w:pStyle w:val="10"/>
            <w:tabs>
              <w:tab w:val="right" w:leader="dot" w:pos="9436"/>
            </w:tabs>
          </w:pPr>
          <w:r>
            <w:fldChar w:fldCharType="begin"/>
          </w:r>
          <w:r>
            <w:instrText xml:space="preserve"> HYPERLINK \l "_Toc22141905" </w:instrText>
          </w:r>
          <w:r>
            <w:fldChar w:fldCharType="separate"/>
          </w:r>
          <w:r>
            <w:rPr>
              <w:rStyle w:val="16"/>
            </w:rPr>
            <w:t>2.</w:t>
          </w:r>
          <w:r>
            <w:rPr>
              <w:rStyle w:val="16"/>
              <w:rFonts w:hint="eastAsia"/>
            </w:rPr>
            <w:t>【专业教学计划实施说明】</w:t>
          </w:r>
          <w:r>
            <w:tab/>
          </w:r>
          <w:r>
            <w:fldChar w:fldCharType="begin"/>
          </w:r>
          <w:r>
            <w:instrText xml:space="preserve"> PAGEREF _Toc22141905 \h </w:instrText>
          </w:r>
          <w:r>
            <w:fldChar w:fldCharType="separate"/>
          </w:r>
          <w:r>
            <w:t>12</w:t>
          </w:r>
          <w:r>
            <w:fldChar w:fldCharType="end"/>
          </w:r>
          <w:r>
            <w:fldChar w:fldCharType="end"/>
          </w:r>
        </w:p>
        <w:p>
          <w:pPr>
            <w:pStyle w:val="9"/>
            <w:tabs>
              <w:tab w:val="right" w:leader="dot" w:pos="9436"/>
            </w:tabs>
          </w:pPr>
          <w:r>
            <w:fldChar w:fldCharType="begin"/>
          </w:r>
          <w:r>
            <w:instrText xml:space="preserve"> HYPERLINK \l "_Toc22141906" </w:instrText>
          </w:r>
          <w:r>
            <w:fldChar w:fldCharType="separate"/>
          </w:r>
          <w:r>
            <w:rPr>
              <w:rStyle w:val="16"/>
              <w:rFonts w:hint="eastAsia"/>
            </w:rPr>
            <w:t>六、教学进程总体安排</w:t>
          </w:r>
          <w:r>
            <w:tab/>
          </w:r>
          <w:r>
            <w:fldChar w:fldCharType="begin"/>
          </w:r>
          <w:r>
            <w:instrText xml:space="preserve"> PAGEREF _Toc22141906 \h </w:instrText>
          </w:r>
          <w:r>
            <w:fldChar w:fldCharType="separate"/>
          </w:r>
          <w:r>
            <w:t>14</w:t>
          </w:r>
          <w:r>
            <w:fldChar w:fldCharType="end"/>
          </w:r>
          <w:r>
            <w:fldChar w:fldCharType="end"/>
          </w:r>
        </w:p>
        <w:p>
          <w:pPr>
            <w:pStyle w:val="9"/>
            <w:tabs>
              <w:tab w:val="right" w:leader="dot" w:pos="9436"/>
            </w:tabs>
          </w:pPr>
          <w:r>
            <w:fldChar w:fldCharType="begin"/>
          </w:r>
          <w:r>
            <w:instrText xml:space="preserve"> HYPERLINK \l "_Toc22141907" </w:instrText>
          </w:r>
          <w:r>
            <w:fldChar w:fldCharType="separate"/>
          </w:r>
          <w:r>
            <w:rPr>
              <w:rStyle w:val="16"/>
              <w:rFonts w:hint="eastAsia"/>
            </w:rPr>
            <w:t>七、实施保障</w:t>
          </w:r>
          <w:r>
            <w:tab/>
          </w:r>
          <w:r>
            <w:fldChar w:fldCharType="begin"/>
          </w:r>
          <w:r>
            <w:instrText xml:space="preserve"> PAGEREF _Toc22141907 \h </w:instrText>
          </w:r>
          <w:r>
            <w:fldChar w:fldCharType="separate"/>
          </w:r>
          <w:r>
            <w:t>14</w:t>
          </w:r>
          <w:r>
            <w:fldChar w:fldCharType="end"/>
          </w:r>
          <w:r>
            <w:fldChar w:fldCharType="end"/>
          </w:r>
        </w:p>
        <w:p>
          <w:pPr>
            <w:pStyle w:val="10"/>
            <w:tabs>
              <w:tab w:val="right" w:leader="dot" w:pos="9436"/>
            </w:tabs>
          </w:pPr>
          <w:r>
            <w:fldChar w:fldCharType="begin"/>
          </w:r>
          <w:r>
            <w:instrText xml:space="preserve"> HYPERLINK \l "_Toc22141908" </w:instrText>
          </w:r>
          <w:r>
            <w:fldChar w:fldCharType="separate"/>
          </w:r>
          <w:r>
            <w:rPr>
              <w:rStyle w:val="16"/>
            </w:rPr>
            <w:t>1.</w:t>
          </w:r>
          <w:r>
            <w:rPr>
              <w:rStyle w:val="16"/>
              <w:rFonts w:hint="eastAsia"/>
            </w:rPr>
            <w:t>【师资队伍】</w:t>
          </w:r>
          <w:r>
            <w:tab/>
          </w:r>
          <w:r>
            <w:fldChar w:fldCharType="begin"/>
          </w:r>
          <w:r>
            <w:instrText xml:space="preserve"> PAGEREF _Toc22141908 \h </w:instrText>
          </w:r>
          <w:r>
            <w:fldChar w:fldCharType="separate"/>
          </w:r>
          <w:r>
            <w:t>14</w:t>
          </w:r>
          <w:r>
            <w:fldChar w:fldCharType="end"/>
          </w:r>
          <w:r>
            <w:fldChar w:fldCharType="end"/>
          </w:r>
        </w:p>
        <w:p>
          <w:pPr>
            <w:pStyle w:val="10"/>
            <w:tabs>
              <w:tab w:val="right" w:leader="dot" w:pos="9436"/>
            </w:tabs>
          </w:pPr>
          <w:r>
            <w:fldChar w:fldCharType="begin"/>
          </w:r>
          <w:r>
            <w:instrText xml:space="preserve"> HYPERLINK \l "_Toc22141909" </w:instrText>
          </w:r>
          <w:r>
            <w:fldChar w:fldCharType="separate"/>
          </w:r>
          <w:r>
            <w:rPr>
              <w:rStyle w:val="16"/>
            </w:rPr>
            <w:t>2.</w:t>
          </w:r>
          <w:r>
            <w:rPr>
              <w:rStyle w:val="16"/>
              <w:rFonts w:hint="eastAsia"/>
            </w:rPr>
            <w:t>【教学设施】</w:t>
          </w:r>
          <w:r>
            <w:tab/>
          </w:r>
          <w:r>
            <w:fldChar w:fldCharType="begin"/>
          </w:r>
          <w:r>
            <w:instrText xml:space="preserve"> PAGEREF _Toc22141909 \h </w:instrText>
          </w:r>
          <w:r>
            <w:fldChar w:fldCharType="separate"/>
          </w:r>
          <w:r>
            <w:t>14</w:t>
          </w:r>
          <w:r>
            <w:fldChar w:fldCharType="end"/>
          </w:r>
          <w:r>
            <w:fldChar w:fldCharType="end"/>
          </w:r>
        </w:p>
        <w:p>
          <w:pPr>
            <w:pStyle w:val="10"/>
            <w:tabs>
              <w:tab w:val="right" w:leader="dot" w:pos="9436"/>
            </w:tabs>
          </w:pPr>
          <w:r>
            <w:fldChar w:fldCharType="begin"/>
          </w:r>
          <w:r>
            <w:instrText xml:space="preserve"> HYPERLINK \l "_Toc22141910" </w:instrText>
          </w:r>
          <w:r>
            <w:fldChar w:fldCharType="separate"/>
          </w:r>
          <w:r>
            <w:rPr>
              <w:rStyle w:val="16"/>
            </w:rPr>
            <w:t>3.</w:t>
          </w:r>
          <w:r>
            <w:rPr>
              <w:rStyle w:val="16"/>
              <w:rFonts w:hint="eastAsia"/>
            </w:rPr>
            <w:t>【教学资源】</w:t>
          </w:r>
          <w:r>
            <w:tab/>
          </w:r>
          <w:r>
            <w:fldChar w:fldCharType="begin"/>
          </w:r>
          <w:r>
            <w:instrText xml:space="preserve"> PAGEREF _Toc22141910 \h </w:instrText>
          </w:r>
          <w:r>
            <w:fldChar w:fldCharType="separate"/>
          </w:r>
          <w:r>
            <w:t>15</w:t>
          </w:r>
          <w:r>
            <w:fldChar w:fldCharType="end"/>
          </w:r>
          <w:r>
            <w:fldChar w:fldCharType="end"/>
          </w:r>
        </w:p>
        <w:p>
          <w:pPr>
            <w:pStyle w:val="10"/>
            <w:tabs>
              <w:tab w:val="right" w:leader="dot" w:pos="9436"/>
            </w:tabs>
          </w:pPr>
          <w:r>
            <w:fldChar w:fldCharType="begin"/>
          </w:r>
          <w:r>
            <w:instrText xml:space="preserve"> HYPERLINK \l "_Toc22141911" </w:instrText>
          </w:r>
          <w:r>
            <w:fldChar w:fldCharType="separate"/>
          </w:r>
          <w:r>
            <w:rPr>
              <w:rStyle w:val="16"/>
            </w:rPr>
            <w:t>4.</w:t>
          </w:r>
          <w:r>
            <w:rPr>
              <w:rStyle w:val="16"/>
              <w:rFonts w:hint="eastAsia"/>
            </w:rPr>
            <w:t>【教学方法】</w:t>
          </w:r>
          <w:r>
            <w:tab/>
          </w:r>
          <w:r>
            <w:fldChar w:fldCharType="begin"/>
          </w:r>
          <w:r>
            <w:instrText xml:space="preserve"> PAGEREF _Toc22141911 \h </w:instrText>
          </w:r>
          <w:r>
            <w:fldChar w:fldCharType="separate"/>
          </w:r>
          <w:r>
            <w:t>15</w:t>
          </w:r>
          <w:r>
            <w:fldChar w:fldCharType="end"/>
          </w:r>
          <w:r>
            <w:fldChar w:fldCharType="end"/>
          </w:r>
        </w:p>
        <w:p>
          <w:pPr>
            <w:pStyle w:val="10"/>
            <w:tabs>
              <w:tab w:val="right" w:leader="dot" w:pos="9436"/>
            </w:tabs>
          </w:pPr>
          <w:r>
            <w:fldChar w:fldCharType="begin"/>
          </w:r>
          <w:r>
            <w:instrText xml:space="preserve"> HYPERLINK \l "_Toc22141912" </w:instrText>
          </w:r>
          <w:r>
            <w:fldChar w:fldCharType="separate"/>
          </w:r>
          <w:r>
            <w:rPr>
              <w:rStyle w:val="16"/>
            </w:rPr>
            <w:t>5.</w:t>
          </w:r>
          <w:r>
            <w:rPr>
              <w:rStyle w:val="16"/>
              <w:rFonts w:hint="eastAsia"/>
            </w:rPr>
            <w:t>【教学评价】</w:t>
          </w:r>
          <w:r>
            <w:tab/>
          </w:r>
          <w:r>
            <w:fldChar w:fldCharType="begin"/>
          </w:r>
          <w:r>
            <w:instrText xml:space="preserve"> PAGEREF _Toc22141912 \h </w:instrText>
          </w:r>
          <w:r>
            <w:fldChar w:fldCharType="separate"/>
          </w:r>
          <w:r>
            <w:t>15</w:t>
          </w:r>
          <w:r>
            <w:fldChar w:fldCharType="end"/>
          </w:r>
          <w:r>
            <w:fldChar w:fldCharType="end"/>
          </w:r>
        </w:p>
        <w:p>
          <w:pPr>
            <w:pStyle w:val="10"/>
            <w:tabs>
              <w:tab w:val="right" w:leader="dot" w:pos="9436"/>
            </w:tabs>
          </w:pPr>
          <w:r>
            <w:fldChar w:fldCharType="begin"/>
          </w:r>
          <w:r>
            <w:instrText xml:space="preserve"> HYPERLINK \l "_Toc22141913" </w:instrText>
          </w:r>
          <w:r>
            <w:fldChar w:fldCharType="separate"/>
          </w:r>
          <w:r>
            <w:rPr>
              <w:rStyle w:val="16"/>
            </w:rPr>
            <w:t>6.</w:t>
          </w:r>
          <w:r>
            <w:rPr>
              <w:rStyle w:val="16"/>
              <w:rFonts w:hint="eastAsia"/>
            </w:rPr>
            <w:t>【质量管理】</w:t>
          </w:r>
          <w:r>
            <w:tab/>
          </w:r>
          <w:r>
            <w:fldChar w:fldCharType="begin"/>
          </w:r>
          <w:r>
            <w:instrText xml:space="preserve"> PAGEREF _Toc22141913 \h </w:instrText>
          </w:r>
          <w:r>
            <w:fldChar w:fldCharType="separate"/>
          </w:r>
          <w:r>
            <w:t>15</w:t>
          </w:r>
          <w:r>
            <w:fldChar w:fldCharType="end"/>
          </w:r>
          <w:r>
            <w:fldChar w:fldCharType="end"/>
          </w:r>
        </w:p>
        <w:p>
          <w:r>
            <w:rPr>
              <w:b/>
              <w:bCs/>
              <w:lang w:val="zh-CN"/>
            </w:rPr>
            <w:fldChar w:fldCharType="end"/>
          </w:r>
        </w:p>
      </w:sdtContent>
    </w:sdt>
    <w:p>
      <w:pPr>
        <w:spacing w:line="360" w:lineRule="auto"/>
        <w:ind w:right="1200" w:firstLine="480" w:firstLineChars="200"/>
        <w:jc w:val="center"/>
        <w:rPr>
          <w:rFonts w:ascii="宋体" w:hAnsi="宋体" w:eastAsia="宋体" w:cs="宋体"/>
          <w:sz w:val="24"/>
          <w:szCs w:val="24"/>
        </w:rPr>
        <w:sectPr>
          <w:headerReference r:id="rId3" w:type="default"/>
          <w:footerReference r:id="rId4" w:type="default"/>
          <w:pgSz w:w="11906" w:h="16838"/>
          <w:pgMar w:top="1134" w:right="1230" w:bottom="1440" w:left="1230" w:header="851" w:footer="992" w:gutter="0"/>
          <w:pgNumType w:start="1"/>
          <w:cols w:space="720" w:num="1"/>
          <w:titlePg/>
          <w:docGrid w:type="lines" w:linePitch="312" w:charSpace="0"/>
        </w:sectPr>
      </w:pPr>
    </w:p>
    <w:bookmarkEnd w:id="0"/>
    <w:p>
      <w:pPr>
        <w:pStyle w:val="2"/>
      </w:pPr>
      <w:bookmarkStart w:id="1" w:name="_Toc22141885"/>
      <w:r>
        <w:rPr>
          <w:rFonts w:hint="eastAsia"/>
        </w:rPr>
        <w:t>一、专业设置与定位</w:t>
      </w:r>
      <w:bookmarkEnd w:id="1"/>
    </w:p>
    <w:p>
      <w:pPr>
        <w:pStyle w:val="3"/>
        <w:rPr>
          <w:sz w:val="24"/>
          <w:szCs w:val="24"/>
        </w:rPr>
      </w:pPr>
      <w:bookmarkStart w:id="2" w:name="_Toc22141886"/>
      <w:r>
        <w:rPr>
          <w:rFonts w:hint="eastAsia"/>
          <w:sz w:val="24"/>
          <w:szCs w:val="24"/>
        </w:rPr>
        <w:t>1.【专业名称及代码】</w:t>
      </w:r>
      <w:bookmarkEnd w:id="2"/>
    </w:p>
    <w:p>
      <w:pPr>
        <w:rPr>
          <w:rFonts w:asciiTheme="majorEastAsia" w:hAnsiTheme="majorEastAsia" w:eastAsiaTheme="majorEastAsia"/>
        </w:rPr>
      </w:pPr>
      <w:r>
        <w:rPr>
          <w:rFonts w:hint="eastAsia" w:asciiTheme="majorEastAsia" w:hAnsiTheme="majorEastAsia" w:eastAsiaTheme="majorEastAsia"/>
        </w:rPr>
        <w:t>　　</w:t>
      </w:r>
      <w:r>
        <w:rPr>
          <w:rFonts w:hint="eastAsia" w:ascii="宋体" w:hAnsi="宋体"/>
          <w:color w:val="000000" w:themeColor="text1"/>
          <w:sz w:val="24"/>
          <w:szCs w:val="24"/>
          <w14:textFill>
            <w14:solidFill>
              <w14:schemeClr w14:val="tx1"/>
            </w14:solidFill>
          </w14:textFill>
        </w:rPr>
        <w:t>市场营销  （630701）</w:t>
      </w:r>
      <w:r>
        <w:rPr>
          <w:rFonts w:hint="eastAsia" w:asciiTheme="majorEastAsia" w:hAnsiTheme="majorEastAsia" w:eastAsiaTheme="majorEastAsia"/>
          <w:color w:val="000000" w:themeColor="text1"/>
          <w14:textFill>
            <w14:solidFill>
              <w14:schemeClr w14:val="tx1"/>
            </w14:solidFill>
          </w14:textFill>
        </w:rPr>
        <w:t>　</w:t>
      </w:r>
    </w:p>
    <w:p>
      <w:pPr>
        <w:pStyle w:val="3"/>
        <w:rPr>
          <w:sz w:val="24"/>
          <w:szCs w:val="24"/>
        </w:rPr>
      </w:pPr>
      <w:bookmarkStart w:id="3" w:name="_Toc22141887"/>
      <w:r>
        <w:rPr>
          <w:rFonts w:hint="eastAsia"/>
          <w:sz w:val="24"/>
          <w:szCs w:val="24"/>
        </w:rPr>
        <w:t>2.【教育类型】</w:t>
      </w:r>
      <w:bookmarkEnd w:id="3"/>
    </w:p>
    <w:p>
      <w:pPr>
        <w:rPr>
          <w:rFonts w:hint="eastAsia" w:ascii="宋体" w:hAnsi="宋体"/>
          <w:color w:val="000000" w:themeColor="text1"/>
          <w:sz w:val="24"/>
          <w:szCs w:val="24"/>
          <w14:textFill>
            <w14:solidFill>
              <w14:schemeClr w14:val="tx1"/>
            </w14:solidFill>
          </w14:textFill>
        </w:rPr>
      </w:pPr>
      <w:r>
        <w:rPr>
          <w:rFonts w:hint="eastAsia"/>
        </w:rPr>
        <w:t>　　</w:t>
      </w:r>
      <w:r>
        <w:rPr>
          <w:rFonts w:hint="eastAsia" w:ascii="宋体" w:hAnsi="宋体"/>
          <w:color w:val="000000" w:themeColor="text1"/>
          <w:sz w:val="24"/>
          <w:szCs w:val="24"/>
          <w14:textFill>
            <w14:solidFill>
              <w14:schemeClr w14:val="tx1"/>
            </w14:solidFill>
          </w14:textFill>
        </w:rPr>
        <w:t>教育类型：高等职业教育</w:t>
      </w:r>
    </w:p>
    <w:p>
      <w:pPr>
        <w:pStyle w:val="3"/>
        <w:rPr>
          <w:sz w:val="24"/>
          <w:szCs w:val="24"/>
        </w:rPr>
      </w:pPr>
      <w:bookmarkStart w:id="4" w:name="_Toc22141888"/>
      <w:r>
        <w:rPr>
          <w:rFonts w:hint="eastAsia"/>
          <w:sz w:val="24"/>
          <w:szCs w:val="24"/>
        </w:rPr>
        <w:t>3.【招生范围及条件】</w:t>
      </w:r>
      <w:bookmarkEnd w:id="4"/>
      <w:r>
        <w:rPr>
          <w:rFonts w:hint="eastAsia"/>
          <w:sz w:val="24"/>
          <w:szCs w:val="24"/>
        </w:rPr>
        <w:t xml:space="preserve"> </w:t>
      </w:r>
    </w:p>
    <w:p>
      <w:pPr>
        <w:rPr>
          <w:rFonts w:hint="eastAsia" w:ascii="宋体" w:hAnsi="宋体"/>
          <w:color w:val="000000" w:themeColor="text1"/>
          <w:sz w:val="24"/>
          <w:szCs w:val="24"/>
          <w14:textFill>
            <w14:solidFill>
              <w14:schemeClr w14:val="tx1"/>
            </w14:solidFill>
          </w14:textFill>
        </w:rPr>
      </w:pPr>
      <w:r>
        <w:rPr>
          <w:rFonts w:hint="eastAsia" w:asciiTheme="majorEastAsia" w:hAnsiTheme="majorEastAsia" w:eastAsiaTheme="majorEastAsia"/>
        </w:rPr>
        <w:t>　　</w:t>
      </w:r>
      <w:r>
        <w:rPr>
          <w:rFonts w:hint="eastAsia" w:ascii="宋体" w:hAnsi="宋体"/>
          <w:color w:val="000000" w:themeColor="text1"/>
          <w:sz w:val="24"/>
          <w:szCs w:val="24"/>
          <w14:textFill>
            <w14:solidFill>
              <w14:schemeClr w14:val="tx1"/>
            </w14:solidFill>
          </w14:textFill>
        </w:rPr>
        <w:t>全日制普通中学高中、职业中学、中专中技应往届毕业生或具有同等及以上学历人员。</w:t>
      </w:r>
    </w:p>
    <w:p>
      <w:pPr>
        <w:pStyle w:val="3"/>
        <w:rPr>
          <w:sz w:val="24"/>
          <w:szCs w:val="24"/>
        </w:rPr>
      </w:pPr>
      <w:bookmarkStart w:id="5" w:name="_Toc22141889"/>
      <w:r>
        <w:rPr>
          <w:rFonts w:hint="eastAsia"/>
          <w:sz w:val="24"/>
          <w:szCs w:val="24"/>
        </w:rPr>
        <w:t>4.【基本学制与学历】</w:t>
      </w:r>
      <w:bookmarkEnd w:id="5"/>
      <w:r>
        <w:rPr>
          <w:rFonts w:hint="eastAsia"/>
          <w:sz w:val="24"/>
          <w:szCs w:val="24"/>
        </w:rPr>
        <w:t xml:space="preserve"> </w:t>
      </w:r>
    </w:p>
    <w:p>
      <w:pPr>
        <w:spacing w:line="360" w:lineRule="auto"/>
        <w:rPr>
          <w:rFonts w:hint="eastAsia" w:ascii="宋体" w:hAnsi="宋体"/>
          <w:color w:val="000000" w:themeColor="text1"/>
          <w:sz w:val="24"/>
          <w:szCs w:val="24"/>
          <w14:textFill>
            <w14:solidFill>
              <w14:schemeClr w14:val="tx1"/>
            </w14:solidFill>
          </w14:textFill>
        </w:rPr>
      </w:pPr>
      <w:r>
        <w:rPr>
          <w:rFonts w:hint="eastAsia" w:asciiTheme="majorEastAsia" w:hAnsiTheme="majorEastAsia" w:eastAsiaTheme="majorEastAsia"/>
        </w:rPr>
        <w:t>　　</w:t>
      </w:r>
      <w:r>
        <w:rPr>
          <w:rFonts w:hint="eastAsia" w:ascii="宋体" w:hAnsi="宋体"/>
          <w:color w:val="000000" w:themeColor="text1"/>
          <w:sz w:val="24"/>
          <w:szCs w:val="24"/>
          <w14:textFill>
            <w14:solidFill>
              <w14:schemeClr w14:val="tx1"/>
            </w14:solidFill>
          </w14:textFill>
        </w:rPr>
        <w:t>基本学制三年，实行弹性学制，推行学分制，允许学生采用半工半读、工学交替等方式分阶段完成学业。学习合格取得全日制普通专科(高职）学历。</w:t>
      </w:r>
    </w:p>
    <w:p>
      <w:pPr>
        <w:pStyle w:val="3"/>
        <w:rPr>
          <w:sz w:val="24"/>
          <w:szCs w:val="24"/>
        </w:rPr>
      </w:pPr>
      <w:bookmarkStart w:id="6" w:name="_Toc22141890"/>
      <w:r>
        <w:rPr>
          <w:rFonts w:hint="eastAsia"/>
          <w:sz w:val="24"/>
          <w:szCs w:val="24"/>
        </w:rPr>
        <w:t>5.【培养目标】</w:t>
      </w:r>
      <w:bookmarkEnd w:id="6"/>
    </w:p>
    <w:p>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专业培养思想政治坚定、德智体美劳全面发展，适应新形势下转型升级、紧跟社会发展，紧跟经济建设，紧跟大湾区发展需要，培养以营销岗位为依托，具有较强职业意识、良好职业道德、端正职业态度，并掌握新媒体营销、客户服务、营销策划、销售管理、终端零售五大岗位群对应的核心专业</w:t>
      </w:r>
      <w:r>
        <w:rPr>
          <w:rFonts w:hint="eastAsia" w:ascii="宋体" w:hAnsi="宋体"/>
          <w:color w:val="000000" w:themeColor="text1"/>
          <w:sz w:val="24"/>
          <w:szCs w:val="24"/>
          <w:lang w:eastAsia="zh-CN"/>
          <w14:textFill>
            <w14:solidFill>
              <w14:schemeClr w14:val="tx1"/>
            </w14:solidFill>
          </w14:textFill>
        </w:rPr>
        <w:t>群</w:t>
      </w:r>
      <w:r>
        <w:rPr>
          <w:rFonts w:hint="eastAsia" w:ascii="宋体" w:hAnsi="宋体"/>
          <w:color w:val="000000" w:themeColor="text1"/>
          <w:sz w:val="24"/>
          <w:szCs w:val="24"/>
          <w14:textFill>
            <w14:solidFill>
              <w14:schemeClr w14:val="tx1"/>
            </w14:solidFill>
          </w14:textFill>
        </w:rPr>
        <w:t>岗位技能及相关专业岗位知识，能够胜任中小企业专业营销及其管理工作的，高素质、高技能并具有较强创新创业意识的高素质劳动者和</w:t>
      </w:r>
      <w:r>
        <w:rPr>
          <w:rFonts w:hint="eastAsia" w:ascii="宋体" w:hAnsi="宋体"/>
          <w:color w:val="000000" w:themeColor="text1"/>
          <w:sz w:val="24"/>
          <w:szCs w:val="24"/>
          <w:lang w:eastAsia="zh-CN"/>
          <w14:textFill>
            <w14:solidFill>
              <w14:schemeClr w14:val="tx1"/>
            </w14:solidFill>
          </w14:textFill>
        </w:rPr>
        <w:t>营销</w:t>
      </w:r>
      <w:r>
        <w:rPr>
          <w:rFonts w:hint="eastAsia" w:ascii="宋体" w:hAnsi="宋体"/>
          <w:color w:val="000000" w:themeColor="text1"/>
          <w:sz w:val="24"/>
          <w:szCs w:val="24"/>
          <w14:textFill>
            <w14:solidFill>
              <w14:schemeClr w14:val="tx1"/>
            </w14:solidFill>
          </w14:textFill>
        </w:rPr>
        <w:t>技术技能人才。</w:t>
      </w:r>
    </w:p>
    <w:p>
      <w:pPr>
        <w:pStyle w:val="3"/>
        <w:rPr>
          <w:sz w:val="24"/>
          <w:szCs w:val="24"/>
        </w:rPr>
      </w:pPr>
      <w:bookmarkStart w:id="7" w:name="_Toc22141891"/>
      <w:r>
        <w:rPr>
          <w:rFonts w:hint="eastAsia"/>
          <w:sz w:val="24"/>
          <w:szCs w:val="24"/>
        </w:rPr>
        <w:t>6.【培养方式】</w:t>
      </w:r>
      <w:bookmarkEnd w:id="7"/>
      <w:r>
        <w:rPr>
          <w:rFonts w:hint="eastAsia"/>
          <w:sz w:val="24"/>
          <w:szCs w:val="24"/>
        </w:rPr>
        <w:t xml:space="preserve"> </w:t>
      </w:r>
    </w:p>
    <w:p>
      <w:pPr>
        <w:pStyle w:val="2"/>
        <w:rPr>
          <w:rFonts w:hint="eastAsia" w:asciiTheme="majorEastAsia" w:hAnsiTheme="majorEastAsia" w:eastAsiaTheme="majorEastAsia"/>
          <w:sz w:val="24"/>
          <w:szCs w:val="24"/>
        </w:rPr>
      </w:pPr>
      <w:bookmarkStart w:id="8" w:name="_Toc22141892"/>
      <w:r>
        <w:rPr>
          <w:rFonts w:hint="eastAsia" w:asciiTheme="majorEastAsia" w:hAnsiTheme="majorEastAsia" w:eastAsiaTheme="majorEastAsia"/>
          <w:color w:val="FF0000"/>
        </w:rPr>
        <w:t>　</w:t>
      </w:r>
      <w:r>
        <w:rPr>
          <w:rFonts w:hint="eastAsia" w:asciiTheme="majorEastAsia" w:hAnsiTheme="majorEastAsia" w:eastAsiaTheme="majorEastAsia"/>
          <w:color w:val="FF0000"/>
          <w:lang w:val="en-US" w:eastAsia="zh-CN"/>
        </w:rPr>
        <w:t xml:space="preserve"> </w:t>
      </w:r>
      <w:r>
        <w:rPr>
          <w:rFonts w:hint="eastAsia" w:ascii="宋体" w:hAnsi="宋体" w:eastAsiaTheme="minorEastAsia" w:cstheme="minorBidi"/>
          <w:b w:val="0"/>
          <w:bCs w:val="0"/>
          <w:color w:val="000000" w:themeColor="text1"/>
          <w:kern w:val="2"/>
          <w:sz w:val="24"/>
          <w:szCs w:val="24"/>
          <w:lang w:val="en-US" w:eastAsia="zh-CN" w:bidi="ar-SA"/>
          <w14:textFill>
            <w14:solidFill>
              <w14:schemeClr w14:val="tx1"/>
            </w14:solidFill>
          </w14:textFill>
        </w:rPr>
        <w:t>统一招生，学习期满成绩合格</w:t>
      </w:r>
      <w:r>
        <w:rPr>
          <w:rFonts w:hint="eastAsia" w:ascii="宋体" w:hAnsi="宋体" w:cstheme="minorBidi"/>
          <w:b w:val="0"/>
          <w:bCs w:val="0"/>
          <w:color w:val="000000" w:themeColor="text1"/>
          <w:kern w:val="2"/>
          <w:sz w:val="24"/>
          <w:szCs w:val="24"/>
          <w:lang w:val="en-US" w:eastAsia="zh-CN" w:bidi="ar-SA"/>
          <w14:textFill>
            <w14:solidFill>
              <w14:schemeClr w14:val="tx1"/>
            </w14:solidFill>
          </w14:textFill>
        </w:rPr>
        <w:t>、</w:t>
      </w:r>
      <w:r>
        <w:rPr>
          <w:rFonts w:hint="eastAsia" w:ascii="宋体" w:hAnsi="宋体" w:eastAsiaTheme="minorEastAsia" w:cstheme="minorBidi"/>
          <w:b w:val="0"/>
          <w:bCs w:val="0"/>
          <w:color w:val="000000" w:themeColor="text1"/>
          <w:kern w:val="2"/>
          <w:sz w:val="24"/>
          <w:szCs w:val="24"/>
          <w:lang w:val="en-US" w:eastAsia="zh-CN" w:bidi="ar-SA"/>
          <w14:textFill>
            <w14:solidFill>
              <w14:schemeClr w14:val="tx1"/>
            </w14:solidFill>
          </w14:textFill>
        </w:rPr>
        <w:t>修满规定的学分</w:t>
      </w:r>
      <w:r>
        <w:rPr>
          <w:rFonts w:hint="eastAsia" w:ascii="宋体" w:hAnsi="宋体" w:cstheme="minorBidi"/>
          <w:b w:val="0"/>
          <w:bCs w:val="0"/>
          <w:color w:val="000000" w:themeColor="text1"/>
          <w:kern w:val="2"/>
          <w:sz w:val="24"/>
          <w:szCs w:val="24"/>
          <w:lang w:val="en-US" w:eastAsia="zh-CN" w:bidi="ar-SA"/>
          <w14:textFill>
            <w14:solidFill>
              <w14:schemeClr w14:val="tx1"/>
            </w14:solidFill>
          </w14:textFill>
        </w:rPr>
        <w:t>，并获得相应的证书</w:t>
      </w:r>
      <w:r>
        <w:rPr>
          <w:rFonts w:hint="eastAsia" w:ascii="宋体" w:hAnsi="宋体" w:eastAsiaTheme="minorEastAsia" w:cstheme="minorBidi"/>
          <w:b w:val="0"/>
          <w:bCs w:val="0"/>
          <w:color w:val="000000" w:themeColor="text1"/>
          <w:kern w:val="2"/>
          <w:sz w:val="24"/>
          <w:szCs w:val="24"/>
          <w:lang w:val="en-US" w:eastAsia="zh-CN" w:bidi="ar-SA"/>
          <w14:textFill>
            <w14:solidFill>
              <w14:schemeClr w14:val="tx1"/>
            </w14:solidFill>
          </w14:textFill>
        </w:rPr>
        <w:t xml:space="preserve">。 </w:t>
      </w:r>
    </w:p>
    <w:p>
      <w:pPr>
        <w:pStyle w:val="2"/>
      </w:pPr>
      <w:r>
        <w:rPr>
          <w:rFonts w:hint="eastAsia"/>
        </w:rPr>
        <w:t>二、人才培养规格</w:t>
      </w:r>
      <w:bookmarkEnd w:id="8"/>
      <w:r>
        <w:rPr>
          <w:rFonts w:hint="eastAsia"/>
        </w:rPr>
        <w:t xml:space="preserve"> </w:t>
      </w:r>
    </w:p>
    <w:p>
      <w:pPr>
        <w:pStyle w:val="3"/>
        <w:rPr>
          <w:sz w:val="24"/>
          <w:szCs w:val="24"/>
        </w:rPr>
      </w:pPr>
      <w:bookmarkStart w:id="9" w:name="_Toc22141893"/>
      <w:r>
        <w:rPr>
          <w:rFonts w:hint="eastAsia"/>
          <w:sz w:val="24"/>
          <w:szCs w:val="24"/>
        </w:rPr>
        <w:t>1.【基本素质要求】</w:t>
      </w:r>
      <w:bookmarkEnd w:id="9"/>
    </w:p>
    <w:p>
      <w:pPr>
        <w:spacing w:line="360" w:lineRule="auto"/>
        <w:ind w:firstLine="480" w:firstLineChars="200"/>
        <w:rPr>
          <w:rFonts w:hint="eastAsia" w:asciiTheme="majorEastAsia" w:hAnsiTheme="majorEastAsia" w:eastAsiaTheme="majorEastAsia"/>
          <w:sz w:val="24"/>
          <w:szCs w:val="24"/>
        </w:rPr>
      </w:pPr>
      <w:bookmarkStart w:id="10" w:name="_Toc22141894"/>
      <w:r>
        <w:rPr>
          <w:rFonts w:hint="eastAsia" w:asciiTheme="majorEastAsia" w:hAnsiTheme="majorEastAsia" w:eastAsiaTheme="majorEastAsia"/>
          <w:sz w:val="24"/>
          <w:szCs w:val="24"/>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具有</w:t>
      </w:r>
      <w:r>
        <w:rPr>
          <w:rFonts w:hint="eastAsia" w:asciiTheme="majorEastAsia" w:hAnsiTheme="majorEastAsia" w:eastAsiaTheme="majorEastAsia"/>
          <w:sz w:val="24"/>
          <w:szCs w:val="24"/>
          <w:lang w:eastAsia="zh-CN"/>
        </w:rPr>
        <w:t>市场营销人员</w:t>
      </w:r>
      <w:r>
        <w:rPr>
          <w:rFonts w:hint="eastAsia" w:asciiTheme="majorEastAsia" w:hAnsiTheme="majorEastAsia" w:eastAsiaTheme="majorEastAsia"/>
          <w:sz w:val="24"/>
          <w:szCs w:val="24"/>
        </w:rPr>
        <w:t>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w:t>
      </w:r>
      <w:r>
        <w:rPr>
          <w:rFonts w:hint="eastAsia" w:asciiTheme="majorEastAsia" w:hAnsiTheme="majorEastAsia" w:eastAsiaTheme="majorEastAsia"/>
          <w:sz w:val="24"/>
          <w:szCs w:val="24"/>
          <w:lang w:eastAsia="zh-CN"/>
        </w:rPr>
        <w:t>市场营销岗位</w:t>
      </w:r>
      <w:r>
        <w:rPr>
          <w:rFonts w:hint="eastAsia" w:asciiTheme="majorEastAsia" w:hAnsiTheme="majorEastAsia" w:eastAsiaTheme="majorEastAsia"/>
          <w:sz w:val="24"/>
          <w:szCs w:val="24"/>
        </w:rPr>
        <w:t>职业生涯规划意识。</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pStyle w:val="3"/>
        <w:rPr>
          <w:sz w:val="24"/>
          <w:szCs w:val="24"/>
        </w:rPr>
      </w:pPr>
      <w:r>
        <w:rPr>
          <w:rFonts w:hint="eastAsia"/>
          <w:sz w:val="24"/>
          <w:szCs w:val="24"/>
        </w:rPr>
        <w:t>2.【职业面向与能力要求】</w:t>
      </w:r>
      <w:bookmarkEnd w:id="10"/>
    </w:p>
    <w:p>
      <w:pPr>
        <w:shd w:val="clear" w:color="auto" w:fill="FFFFFF"/>
        <w:spacing w:line="300" w:lineRule="auto"/>
        <w:ind w:firstLine="240" w:firstLineChars="100"/>
        <w:rPr>
          <w:rFonts w:hint="eastAsia" w:ascii="宋体" w:hAnsi="宋体" w:cs="宋体"/>
          <w:sz w:val="21"/>
          <w:szCs w:val="21"/>
        </w:rPr>
      </w:pPr>
      <w:bookmarkStart w:id="11" w:name="_Toc22141895"/>
      <w:r>
        <w:rPr>
          <w:rFonts w:hint="eastAsia" w:ascii="宋体" w:hAnsi="宋体" w:cs="宋体"/>
          <w:sz w:val="24"/>
        </w:rPr>
        <w:t>2.1职业面向</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（1）职业面向说明</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主要就业行业（企业）：消费品行业、工业品行业、现代服务业、电子商务行业等。</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主要就业部门：市场部、销售部、客户服务部、行政部等。</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主要工作岗位：销售业务、客户服务、终端营销、营销策划、新媒体营销等。</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（2）职业岗位及职业能力说明</w:t>
      </w:r>
    </w:p>
    <w:p>
      <w:pPr>
        <w:spacing w:line="360" w:lineRule="auto"/>
        <w:ind w:firstLine="480" w:firstLineChars="200"/>
        <w:rPr>
          <w:rFonts w:hint="eastAsia" w:asciiTheme="majorEastAsia" w:hAnsiTheme="majorEastAsia" w:eastAsiaTheme="majorEastAsia"/>
          <w:sz w:val="24"/>
          <w:szCs w:val="24"/>
        </w:rPr>
      </w:pPr>
      <w:r>
        <w:rPr>
          <w:rFonts w:hint="eastAsia" w:asciiTheme="majorEastAsia" w:hAnsiTheme="majorEastAsia" w:eastAsiaTheme="majorEastAsia"/>
          <w:sz w:val="24"/>
          <w:szCs w:val="24"/>
        </w:rPr>
        <w:t>职业岗位及职业能力说明见表</w:t>
      </w:r>
      <w:r>
        <w:rPr>
          <w:rFonts w:hint="eastAsia" w:asciiTheme="majorEastAsia" w:hAnsiTheme="majorEastAsia" w:eastAsiaTheme="majorEastAsia"/>
          <w:sz w:val="24"/>
          <w:szCs w:val="24"/>
          <w:lang w:val="en-US" w:eastAsia="zh-CN"/>
        </w:rPr>
        <w:t>1</w:t>
      </w:r>
      <w:r>
        <w:rPr>
          <w:rFonts w:hint="eastAsia" w:asciiTheme="majorEastAsia" w:hAnsiTheme="majorEastAsia" w:eastAsiaTheme="majorEastAsia"/>
          <w:sz w:val="24"/>
          <w:szCs w:val="24"/>
        </w:rPr>
        <w:t>。</w:t>
      </w:r>
    </w:p>
    <w:p>
      <w:pPr>
        <w:shd w:val="clear" w:color="auto" w:fill="FFFFFF"/>
        <w:spacing w:line="360" w:lineRule="auto"/>
        <w:ind w:firstLine="422" w:firstLineChars="200"/>
        <w:jc w:val="center"/>
        <w:rPr>
          <w:rFonts w:ascii="宋体" w:hAnsi="宋体" w:cs="宋体"/>
          <w:b/>
          <w:szCs w:val="21"/>
        </w:rPr>
      </w:pPr>
      <w:r>
        <w:rPr>
          <w:rFonts w:hint="eastAsia" w:ascii="宋体" w:hAnsi="宋体" w:cs="宋体"/>
          <w:b/>
          <w:szCs w:val="21"/>
        </w:rPr>
        <w:t>表1</w:t>
      </w:r>
      <w:r>
        <w:rPr>
          <w:rFonts w:hint="eastAsia" w:ascii="宋体" w:hAnsi="宋体" w:cs="宋体"/>
          <w:b/>
          <w:szCs w:val="21"/>
          <w:lang w:val="en-US" w:eastAsia="zh-CN"/>
        </w:rPr>
        <w:t xml:space="preserve"> </w:t>
      </w:r>
      <w:r>
        <w:rPr>
          <w:rFonts w:hint="eastAsia" w:ascii="宋体" w:hAnsi="宋体" w:cs="宋体"/>
          <w:b/>
          <w:szCs w:val="21"/>
        </w:rPr>
        <w:t>职业岗位及职业能力说明表</w:t>
      </w:r>
    </w:p>
    <w:tbl>
      <w:tblPr>
        <w:tblStyle w:val="12"/>
        <w:tblW w:w="92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2"/>
        <w:gridCol w:w="1495"/>
        <w:gridCol w:w="1350"/>
        <w:gridCol w:w="3257"/>
        <w:gridCol w:w="2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vAlign w:val="center"/>
          </w:tcPr>
          <w:p>
            <w:pPr>
              <w:shd w:val="clear" w:color="auto" w:fill="FFFFFF"/>
              <w:spacing w:line="300" w:lineRule="auto"/>
              <w:jc w:val="center"/>
              <w:rPr>
                <w:rFonts w:ascii="宋体" w:hAnsi="宋体" w:cs="宋体"/>
                <w:b/>
                <w:bCs/>
                <w:sz w:val="18"/>
                <w:szCs w:val="18"/>
              </w:rPr>
            </w:pPr>
            <w:r>
              <w:rPr>
                <w:rFonts w:hint="eastAsia" w:ascii="宋体" w:hAnsi="宋体" w:cs="宋体"/>
                <w:b/>
                <w:bCs/>
                <w:sz w:val="18"/>
                <w:szCs w:val="18"/>
              </w:rPr>
              <w:t>序号</w:t>
            </w:r>
          </w:p>
        </w:tc>
        <w:tc>
          <w:tcPr>
            <w:tcW w:w="1495" w:type="dxa"/>
            <w:vAlign w:val="center"/>
          </w:tcPr>
          <w:p>
            <w:pPr>
              <w:shd w:val="clear" w:color="auto" w:fill="FFFFFF"/>
              <w:spacing w:line="300" w:lineRule="auto"/>
              <w:jc w:val="center"/>
              <w:rPr>
                <w:rFonts w:ascii="宋体" w:hAnsi="宋体" w:cs="宋体"/>
                <w:b/>
                <w:bCs/>
                <w:sz w:val="18"/>
                <w:szCs w:val="18"/>
              </w:rPr>
            </w:pPr>
            <w:r>
              <w:rPr>
                <w:rFonts w:hint="eastAsia" w:ascii="宋体" w:hAnsi="宋体" w:cs="宋体"/>
                <w:b/>
                <w:bCs/>
                <w:sz w:val="18"/>
                <w:szCs w:val="18"/>
              </w:rPr>
              <w:t>工作岗位</w:t>
            </w:r>
          </w:p>
        </w:tc>
        <w:tc>
          <w:tcPr>
            <w:tcW w:w="1350" w:type="dxa"/>
            <w:tcBorders>
              <w:right w:val="single" w:color="auto" w:sz="4" w:space="0"/>
            </w:tcBorders>
            <w:vAlign w:val="center"/>
          </w:tcPr>
          <w:p>
            <w:pPr>
              <w:shd w:val="clear" w:color="auto" w:fill="FFFFFF"/>
              <w:spacing w:line="300" w:lineRule="auto"/>
              <w:jc w:val="center"/>
              <w:rPr>
                <w:rFonts w:ascii="宋体" w:hAnsi="宋体" w:cs="宋体"/>
                <w:b/>
                <w:bCs/>
                <w:sz w:val="18"/>
                <w:szCs w:val="18"/>
              </w:rPr>
            </w:pPr>
            <w:r>
              <w:rPr>
                <w:rFonts w:hint="eastAsia" w:ascii="宋体" w:hAnsi="宋体" w:cs="宋体"/>
                <w:b/>
                <w:bCs/>
                <w:sz w:val="18"/>
                <w:szCs w:val="18"/>
              </w:rPr>
              <w:t>岗位性质</w:t>
            </w:r>
          </w:p>
        </w:tc>
        <w:tc>
          <w:tcPr>
            <w:tcW w:w="3257" w:type="dxa"/>
            <w:tcBorders>
              <w:left w:val="single" w:color="auto" w:sz="4" w:space="0"/>
            </w:tcBorders>
            <w:vAlign w:val="center"/>
          </w:tcPr>
          <w:p>
            <w:pPr>
              <w:shd w:val="clear" w:color="auto" w:fill="FFFFFF"/>
              <w:spacing w:line="300" w:lineRule="auto"/>
              <w:jc w:val="center"/>
              <w:rPr>
                <w:rFonts w:ascii="宋体" w:hAnsi="宋体" w:cs="宋体"/>
                <w:b/>
                <w:bCs/>
                <w:sz w:val="18"/>
                <w:szCs w:val="18"/>
                <w:highlight w:val="green"/>
              </w:rPr>
            </w:pPr>
            <w:r>
              <w:rPr>
                <w:rFonts w:hint="eastAsia" w:ascii="宋体" w:hAnsi="宋体" w:cs="宋体"/>
                <w:b/>
                <w:bCs/>
                <w:sz w:val="18"/>
                <w:szCs w:val="18"/>
              </w:rPr>
              <w:t>岗位工作内容描述</w:t>
            </w:r>
          </w:p>
        </w:tc>
        <w:tc>
          <w:tcPr>
            <w:tcW w:w="2475" w:type="dxa"/>
            <w:vAlign w:val="center"/>
          </w:tcPr>
          <w:p>
            <w:pPr>
              <w:shd w:val="clear" w:color="auto" w:fill="FFFFFF"/>
              <w:spacing w:line="300" w:lineRule="auto"/>
              <w:jc w:val="center"/>
              <w:rPr>
                <w:rFonts w:ascii="宋体" w:hAnsi="宋体" w:cs="宋体"/>
                <w:b/>
                <w:bCs/>
                <w:sz w:val="18"/>
                <w:szCs w:val="18"/>
                <w:highlight w:val="green"/>
              </w:rPr>
            </w:pPr>
            <w:r>
              <w:rPr>
                <w:rFonts w:hint="eastAsia" w:ascii="宋体" w:hAnsi="宋体" w:cs="宋体"/>
                <w:b/>
                <w:bCs/>
                <w:sz w:val="18"/>
                <w:szCs w:val="18"/>
              </w:rPr>
              <w:t>职业素质与能力要求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shd w:val="clear" w:color="auto" w:fill="auto"/>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1</w:t>
            </w:r>
          </w:p>
        </w:tc>
        <w:tc>
          <w:tcPr>
            <w:tcW w:w="1495" w:type="dxa"/>
            <w:shd w:val="clear" w:color="auto" w:fill="auto"/>
            <w:vAlign w:val="center"/>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销售业务岗位（群）</w:t>
            </w:r>
          </w:p>
        </w:tc>
        <w:tc>
          <w:tcPr>
            <w:tcW w:w="1350" w:type="dxa"/>
            <w:tcBorders>
              <w:right w:val="single" w:color="auto" w:sz="4" w:space="0"/>
            </w:tcBorders>
            <w:shd w:val="clear" w:color="auto" w:fill="auto"/>
            <w:vAlign w:val="center"/>
          </w:tcPr>
          <w:p>
            <w:pPr>
              <w:shd w:val="clear" w:color="auto" w:fill="FFFFFF"/>
              <w:spacing w:line="300" w:lineRule="auto"/>
              <w:jc w:val="center"/>
              <w:rPr>
                <w:rFonts w:ascii="宋体" w:hAnsi="宋体" w:cs="宋体"/>
                <w:sz w:val="18"/>
                <w:szCs w:val="18"/>
              </w:rPr>
            </w:pPr>
            <w:r>
              <w:rPr>
                <w:rFonts w:hint="eastAsia" w:ascii="宋体" w:hAnsi="宋体" w:cs="宋体"/>
                <w:sz w:val="18"/>
                <w:szCs w:val="18"/>
              </w:rPr>
              <w:t>核心岗位</w:t>
            </w:r>
          </w:p>
        </w:tc>
        <w:tc>
          <w:tcPr>
            <w:tcW w:w="3257" w:type="dxa"/>
            <w:tcBorders>
              <w:left w:val="single" w:color="auto" w:sz="4" w:space="0"/>
            </w:tcBorders>
            <w:shd w:val="clear" w:color="auto" w:fill="FFFFFF"/>
          </w:tcPr>
          <w:p>
            <w:pPr>
              <w:shd w:val="clear" w:color="auto" w:fill="FFFFFF"/>
              <w:spacing w:line="300" w:lineRule="auto"/>
              <w:rPr>
                <w:rFonts w:ascii="Calibri" w:hAnsi="Calibri"/>
                <w:sz w:val="18"/>
                <w:szCs w:val="18"/>
              </w:rPr>
            </w:pPr>
            <w:r>
              <w:rPr>
                <w:rFonts w:hint="eastAsia" w:ascii="Calibri" w:hAnsi="Calibri"/>
                <w:sz w:val="18"/>
                <w:szCs w:val="18"/>
              </w:rPr>
              <w:t>◆制定销售计划和目标，并负责实施；</w:t>
            </w:r>
          </w:p>
          <w:p>
            <w:pPr>
              <w:shd w:val="clear" w:color="auto" w:fill="FFFFFF"/>
              <w:spacing w:line="300" w:lineRule="auto"/>
              <w:rPr>
                <w:rFonts w:ascii="宋体" w:hAnsi="宋体"/>
                <w:color w:val="000000"/>
                <w:sz w:val="18"/>
                <w:szCs w:val="18"/>
              </w:rPr>
            </w:pPr>
            <w:r>
              <w:rPr>
                <w:rFonts w:hint="eastAsia" w:ascii="Calibri" w:hAnsi="Calibri"/>
                <w:sz w:val="18"/>
                <w:szCs w:val="18"/>
              </w:rPr>
              <w:t>◆与客户谈判，促成交易；◆销售回款管理工作。</w:t>
            </w:r>
          </w:p>
        </w:tc>
        <w:tc>
          <w:tcPr>
            <w:tcW w:w="2475" w:type="dxa"/>
            <w:shd w:val="clear" w:color="auto" w:fill="FFFFFF"/>
            <w:vAlign w:val="center"/>
          </w:tcPr>
          <w:p>
            <w:pPr>
              <w:shd w:val="clear" w:color="auto" w:fill="FFFFFF"/>
              <w:spacing w:line="300" w:lineRule="auto"/>
              <w:rPr>
                <w:rFonts w:ascii="宋体" w:hAnsi="宋体" w:cs="宋体"/>
                <w:sz w:val="18"/>
                <w:szCs w:val="18"/>
                <w:highlight w:val="green"/>
              </w:rPr>
            </w:pPr>
            <w:r>
              <w:rPr>
                <w:rFonts w:hint="eastAsia" w:ascii="Calibri" w:hAnsi="Calibri"/>
                <w:sz w:val="18"/>
                <w:szCs w:val="18"/>
                <w:shd w:val="clear" w:color="auto" w:fill="FFFFFF"/>
              </w:rPr>
              <w:t>沟通能力、执行力、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团队合作能力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shd w:val="clear" w:color="auto" w:fill="auto"/>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2</w:t>
            </w:r>
          </w:p>
        </w:tc>
        <w:tc>
          <w:tcPr>
            <w:tcW w:w="1495" w:type="dxa"/>
            <w:shd w:val="clear" w:color="auto" w:fill="auto"/>
            <w:vAlign w:val="center"/>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客户服务岗位（群）</w:t>
            </w:r>
          </w:p>
        </w:tc>
        <w:tc>
          <w:tcPr>
            <w:tcW w:w="1350" w:type="dxa"/>
            <w:tcBorders>
              <w:right w:val="single" w:color="auto" w:sz="4" w:space="0"/>
            </w:tcBorders>
            <w:shd w:val="clear" w:color="auto" w:fill="auto"/>
            <w:vAlign w:val="center"/>
          </w:tcPr>
          <w:p>
            <w:pPr>
              <w:shd w:val="clear" w:color="auto" w:fill="FFFFFF"/>
              <w:spacing w:line="300" w:lineRule="auto"/>
              <w:jc w:val="center"/>
              <w:rPr>
                <w:rFonts w:ascii="宋体" w:hAnsi="宋体" w:cs="宋体"/>
                <w:sz w:val="18"/>
                <w:szCs w:val="18"/>
              </w:rPr>
            </w:pPr>
            <w:r>
              <w:rPr>
                <w:rFonts w:hint="eastAsia" w:ascii="宋体" w:hAnsi="宋体" w:cs="宋体"/>
                <w:sz w:val="18"/>
                <w:szCs w:val="18"/>
              </w:rPr>
              <w:t>核心岗位</w:t>
            </w:r>
          </w:p>
        </w:tc>
        <w:tc>
          <w:tcPr>
            <w:tcW w:w="3257" w:type="dxa"/>
            <w:tcBorders>
              <w:left w:val="single" w:color="auto" w:sz="4" w:space="0"/>
            </w:tcBorders>
            <w:shd w:val="clear" w:color="auto" w:fill="auto"/>
          </w:tcPr>
          <w:p>
            <w:pPr>
              <w:shd w:val="clear" w:color="auto" w:fill="FFFFFF"/>
              <w:spacing w:line="300" w:lineRule="auto"/>
              <w:rPr>
                <w:rFonts w:ascii="Calibri" w:hAnsi="Calibri"/>
                <w:sz w:val="18"/>
                <w:szCs w:val="18"/>
              </w:rPr>
            </w:pPr>
            <w:r>
              <w:rPr>
                <w:rFonts w:hint="eastAsia" w:ascii="Calibri" w:hAnsi="Calibri"/>
                <w:sz w:val="18"/>
                <w:szCs w:val="18"/>
              </w:rPr>
              <w:t>◆负责客户开发、维护和管理等工作；</w:t>
            </w:r>
          </w:p>
          <w:p>
            <w:pPr>
              <w:shd w:val="clear" w:color="auto" w:fill="FFFFFF"/>
              <w:spacing w:line="300" w:lineRule="auto"/>
              <w:rPr>
                <w:rFonts w:ascii="Calibri" w:hAnsi="Calibri"/>
                <w:sz w:val="18"/>
                <w:szCs w:val="18"/>
              </w:rPr>
            </w:pPr>
            <w:r>
              <w:rPr>
                <w:rFonts w:hint="eastAsia" w:ascii="Calibri" w:hAnsi="Calibri"/>
                <w:sz w:val="18"/>
                <w:szCs w:val="18"/>
              </w:rPr>
              <w:t>◆负责客户信息的收集、整理和归档；</w:t>
            </w:r>
          </w:p>
          <w:p>
            <w:pPr>
              <w:shd w:val="clear" w:color="auto" w:fill="FFFFFF"/>
              <w:spacing w:line="300" w:lineRule="auto"/>
              <w:rPr>
                <w:rFonts w:ascii="宋体" w:hAnsi="宋体"/>
                <w:color w:val="000000"/>
                <w:sz w:val="18"/>
                <w:szCs w:val="18"/>
              </w:rPr>
            </w:pPr>
            <w:r>
              <w:rPr>
                <w:rFonts w:hint="eastAsia" w:ascii="Calibri" w:hAnsi="Calibri"/>
                <w:sz w:val="18"/>
                <w:szCs w:val="18"/>
              </w:rPr>
              <w:t>◆负责客户信用管理。</w:t>
            </w:r>
          </w:p>
        </w:tc>
        <w:tc>
          <w:tcPr>
            <w:tcW w:w="2475" w:type="dxa"/>
            <w:shd w:val="clear" w:color="auto" w:fill="FFFFFF"/>
            <w:vAlign w:val="center"/>
          </w:tcPr>
          <w:p>
            <w:pPr>
              <w:shd w:val="clear" w:color="auto" w:fill="FFFFFF"/>
              <w:spacing w:line="300" w:lineRule="auto"/>
              <w:rPr>
                <w:rFonts w:ascii="宋体" w:hAnsi="宋体" w:cs="宋体"/>
                <w:sz w:val="18"/>
                <w:szCs w:val="18"/>
                <w:highlight w:val="green"/>
              </w:rPr>
            </w:pPr>
            <w:r>
              <w:rPr>
                <w:rFonts w:hint="eastAsia" w:ascii="Calibri" w:hAnsi="Calibri"/>
                <w:sz w:val="18"/>
                <w:szCs w:val="18"/>
                <w:shd w:val="clear" w:color="auto" w:fill="FFFFFF"/>
              </w:rPr>
              <w:t>团队合作能力、执行能力、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沟通能力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3</w:t>
            </w:r>
          </w:p>
        </w:tc>
        <w:tc>
          <w:tcPr>
            <w:tcW w:w="1495" w:type="dxa"/>
            <w:vAlign w:val="center"/>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终端零售岗位（群）</w:t>
            </w:r>
          </w:p>
        </w:tc>
        <w:tc>
          <w:tcPr>
            <w:tcW w:w="1350" w:type="dxa"/>
            <w:tcBorders>
              <w:right w:val="single" w:color="auto" w:sz="4" w:space="0"/>
            </w:tcBorders>
            <w:vAlign w:val="center"/>
          </w:tcPr>
          <w:p>
            <w:pPr>
              <w:shd w:val="clear" w:color="auto" w:fill="FFFFFF"/>
              <w:spacing w:line="300" w:lineRule="auto"/>
              <w:jc w:val="center"/>
              <w:rPr>
                <w:rFonts w:ascii="宋体" w:hAnsi="宋体" w:cs="宋体"/>
                <w:sz w:val="18"/>
                <w:szCs w:val="18"/>
              </w:rPr>
            </w:pPr>
            <w:r>
              <w:rPr>
                <w:rFonts w:hint="eastAsia" w:ascii="宋体" w:hAnsi="宋体" w:cs="宋体"/>
                <w:sz w:val="18"/>
                <w:szCs w:val="18"/>
              </w:rPr>
              <w:t>核心岗位</w:t>
            </w:r>
          </w:p>
        </w:tc>
        <w:tc>
          <w:tcPr>
            <w:tcW w:w="3257" w:type="dxa"/>
            <w:tcBorders>
              <w:left w:val="single" w:color="auto" w:sz="4" w:space="0"/>
            </w:tcBorders>
          </w:tcPr>
          <w:p>
            <w:pPr>
              <w:shd w:val="clear" w:color="auto" w:fill="FFFFFF"/>
              <w:spacing w:line="300" w:lineRule="auto"/>
              <w:rPr>
                <w:rFonts w:ascii="Calibri" w:hAnsi="Calibri"/>
                <w:sz w:val="18"/>
                <w:szCs w:val="18"/>
              </w:rPr>
            </w:pPr>
            <w:r>
              <w:rPr>
                <w:rFonts w:hint="eastAsia" w:ascii="Calibri" w:hAnsi="Calibri"/>
                <w:sz w:val="18"/>
                <w:szCs w:val="18"/>
              </w:rPr>
              <w:t>◆制定促销计划并组织实施；</w:t>
            </w:r>
          </w:p>
          <w:p>
            <w:pPr>
              <w:shd w:val="clear" w:color="auto" w:fill="FFFFFF"/>
              <w:spacing w:line="300" w:lineRule="auto"/>
              <w:rPr>
                <w:rFonts w:ascii="Calibri" w:hAnsi="Calibri"/>
                <w:sz w:val="18"/>
                <w:szCs w:val="18"/>
              </w:rPr>
            </w:pPr>
            <w:r>
              <w:rPr>
                <w:rFonts w:hint="eastAsia" w:ascii="Calibri" w:hAnsi="Calibri"/>
                <w:sz w:val="18"/>
                <w:szCs w:val="18"/>
              </w:rPr>
              <w:t>◆编制促销活动预算，控制促销费用；</w:t>
            </w:r>
          </w:p>
          <w:p>
            <w:pPr>
              <w:shd w:val="clear" w:color="auto" w:fill="FFFFFF"/>
              <w:spacing w:line="300" w:lineRule="auto"/>
              <w:rPr>
                <w:rFonts w:ascii="宋体" w:hAnsi="宋体"/>
                <w:color w:val="000000"/>
                <w:sz w:val="18"/>
                <w:szCs w:val="18"/>
              </w:rPr>
            </w:pPr>
            <w:r>
              <w:rPr>
                <w:rFonts w:hint="eastAsia" w:ascii="Calibri" w:hAnsi="Calibri"/>
                <w:sz w:val="18"/>
                <w:szCs w:val="18"/>
              </w:rPr>
              <w:t>◆组织促销效果评估，并提交评估报告。</w:t>
            </w:r>
          </w:p>
        </w:tc>
        <w:tc>
          <w:tcPr>
            <w:tcW w:w="2475" w:type="dxa"/>
            <w:vAlign w:val="center"/>
          </w:tcPr>
          <w:p>
            <w:pPr>
              <w:shd w:val="clear" w:color="auto" w:fill="FFFFFF"/>
              <w:spacing w:line="300" w:lineRule="auto"/>
              <w:rPr>
                <w:rFonts w:ascii="宋体" w:hAnsi="宋体" w:cs="宋体"/>
                <w:sz w:val="18"/>
                <w:szCs w:val="18"/>
                <w:highlight w:val="green"/>
              </w:rPr>
            </w:pPr>
            <w:r>
              <w:rPr>
                <w:rFonts w:hint="eastAsia" w:ascii="Calibri" w:hAnsi="Calibri"/>
                <w:sz w:val="18"/>
                <w:szCs w:val="18"/>
                <w:shd w:val="clear" w:color="auto" w:fill="FFFFFF"/>
              </w:rPr>
              <w:t>团队合作能力、执行能力、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沟通能力、</w:t>
            </w:r>
            <w:r>
              <w:rPr>
                <w:rFonts w:hint="eastAsia" w:ascii="Calibri" w:hAnsi="Calibri"/>
                <w:color w:val="000000"/>
                <w:sz w:val="18"/>
                <w:szCs w:val="18"/>
                <w:shd w:val="clear" w:color="auto" w:fill="FFFFFF"/>
              </w:rPr>
              <w:t>创业能力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shd w:val="clear" w:color="auto" w:fill="auto"/>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4</w:t>
            </w:r>
          </w:p>
        </w:tc>
        <w:tc>
          <w:tcPr>
            <w:tcW w:w="1495" w:type="dxa"/>
            <w:shd w:val="clear" w:color="auto" w:fill="auto"/>
            <w:vAlign w:val="center"/>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营销策划岗位（群）</w:t>
            </w:r>
          </w:p>
        </w:tc>
        <w:tc>
          <w:tcPr>
            <w:tcW w:w="1350" w:type="dxa"/>
            <w:tcBorders>
              <w:right w:val="single" w:color="auto" w:sz="4" w:space="0"/>
            </w:tcBorders>
            <w:shd w:val="clear" w:color="auto" w:fill="auto"/>
            <w:vAlign w:val="center"/>
          </w:tcPr>
          <w:p>
            <w:pPr>
              <w:shd w:val="clear" w:color="auto" w:fill="FFFFFF"/>
              <w:spacing w:line="300" w:lineRule="auto"/>
              <w:jc w:val="center"/>
              <w:rPr>
                <w:rFonts w:ascii="宋体" w:hAnsi="宋体" w:cs="宋体"/>
                <w:sz w:val="18"/>
                <w:szCs w:val="18"/>
              </w:rPr>
            </w:pPr>
            <w:r>
              <w:rPr>
                <w:rFonts w:hint="eastAsia" w:ascii="宋体" w:hAnsi="宋体" w:cs="宋体"/>
                <w:sz w:val="18"/>
                <w:szCs w:val="18"/>
              </w:rPr>
              <w:t>辅助岗位</w:t>
            </w:r>
          </w:p>
        </w:tc>
        <w:tc>
          <w:tcPr>
            <w:tcW w:w="3257" w:type="dxa"/>
            <w:tcBorders>
              <w:left w:val="single" w:color="auto" w:sz="4" w:space="0"/>
            </w:tcBorders>
            <w:shd w:val="clear" w:color="auto" w:fill="auto"/>
          </w:tcPr>
          <w:p>
            <w:pPr>
              <w:shd w:val="clear" w:color="auto" w:fill="FFFFFF"/>
              <w:spacing w:line="300" w:lineRule="auto"/>
              <w:rPr>
                <w:rFonts w:ascii="Calibri" w:hAnsi="Calibri"/>
                <w:sz w:val="18"/>
                <w:szCs w:val="18"/>
              </w:rPr>
            </w:pPr>
            <w:r>
              <w:rPr>
                <w:rFonts w:hint="eastAsia" w:ascii="Calibri" w:hAnsi="Calibri"/>
                <w:sz w:val="18"/>
                <w:szCs w:val="18"/>
              </w:rPr>
              <w:t>◆制定市场推广方案、品牌策划方案；</w:t>
            </w:r>
          </w:p>
          <w:p>
            <w:pPr>
              <w:shd w:val="clear" w:color="auto" w:fill="FFFFFF"/>
              <w:spacing w:line="300" w:lineRule="auto"/>
              <w:rPr>
                <w:rFonts w:ascii="Calibri" w:hAnsi="Calibri"/>
                <w:sz w:val="18"/>
                <w:szCs w:val="18"/>
              </w:rPr>
            </w:pPr>
            <w:r>
              <w:rPr>
                <w:rFonts w:hint="eastAsia" w:ascii="Calibri" w:hAnsi="Calibri"/>
                <w:sz w:val="18"/>
                <w:szCs w:val="18"/>
              </w:rPr>
              <w:t>◆编制市场规划及市场策划方案；</w:t>
            </w:r>
          </w:p>
          <w:p>
            <w:pPr>
              <w:shd w:val="clear" w:color="auto" w:fill="FFFFFF"/>
              <w:spacing w:line="300" w:lineRule="auto"/>
              <w:rPr>
                <w:rFonts w:ascii="Calibri" w:hAnsi="Calibri"/>
                <w:sz w:val="18"/>
                <w:szCs w:val="18"/>
              </w:rPr>
            </w:pPr>
            <w:r>
              <w:rPr>
                <w:rFonts w:hint="eastAsia" w:ascii="Calibri" w:hAnsi="Calibri"/>
                <w:sz w:val="18"/>
                <w:szCs w:val="18"/>
              </w:rPr>
              <w:t>◆指导制作各类宣传资料、文件等。</w:t>
            </w:r>
          </w:p>
        </w:tc>
        <w:tc>
          <w:tcPr>
            <w:tcW w:w="2475" w:type="dxa"/>
            <w:shd w:val="clear" w:color="auto" w:fill="FFFFFF"/>
            <w:vAlign w:val="center"/>
          </w:tcPr>
          <w:p>
            <w:pPr>
              <w:shd w:val="clear" w:color="auto" w:fill="FFFFFF"/>
              <w:spacing w:line="300" w:lineRule="auto"/>
              <w:rPr>
                <w:rFonts w:ascii="宋体" w:hAnsi="宋体" w:cs="宋体"/>
                <w:sz w:val="18"/>
                <w:szCs w:val="18"/>
                <w:highlight w:val="green"/>
              </w:rPr>
            </w:pPr>
            <w:r>
              <w:rPr>
                <w:rFonts w:hint="eastAsia" w:ascii="Calibri" w:hAnsi="Calibri"/>
                <w:sz w:val="18"/>
                <w:szCs w:val="18"/>
              </w:rPr>
              <w:t>数据分析能力、洞察能力、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逻</w:t>
            </w:r>
            <w:r>
              <w:rPr>
                <w:rFonts w:hint="eastAsia" w:ascii="Calibri" w:hAnsi="Calibri"/>
                <w:sz w:val="18"/>
                <w:szCs w:val="18"/>
              </w:rPr>
              <w:t>辑思维能力、文案写作能力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2" w:type="dxa"/>
          </w:tcPr>
          <w:p>
            <w:pPr>
              <w:shd w:val="clear" w:color="auto" w:fill="FFFFFF"/>
              <w:spacing w:line="560" w:lineRule="exact"/>
              <w:jc w:val="center"/>
              <w:rPr>
                <w:rFonts w:ascii="宋体" w:hAnsi="宋体"/>
                <w:color w:val="000000"/>
                <w:sz w:val="18"/>
                <w:szCs w:val="18"/>
              </w:rPr>
            </w:pPr>
            <w:r>
              <w:rPr>
                <w:rFonts w:hint="eastAsia" w:ascii="宋体" w:hAnsi="宋体"/>
                <w:color w:val="000000"/>
                <w:sz w:val="18"/>
                <w:szCs w:val="18"/>
              </w:rPr>
              <w:t>5</w:t>
            </w:r>
          </w:p>
        </w:tc>
        <w:tc>
          <w:tcPr>
            <w:tcW w:w="1495" w:type="dxa"/>
            <w:vAlign w:val="center"/>
          </w:tcPr>
          <w:p>
            <w:pPr>
              <w:shd w:val="clear" w:color="auto" w:fill="FFFFFF"/>
              <w:spacing w:line="560" w:lineRule="exact"/>
              <w:ind w:left="360" w:hanging="360" w:hangingChars="200"/>
              <w:rPr>
                <w:rFonts w:ascii="宋体" w:hAnsi="宋体"/>
                <w:color w:val="000000"/>
                <w:sz w:val="18"/>
                <w:szCs w:val="18"/>
              </w:rPr>
            </w:pPr>
            <w:r>
              <w:rPr>
                <w:rFonts w:hint="eastAsia" w:ascii="宋体" w:hAnsi="宋体"/>
                <w:color w:val="000000"/>
                <w:sz w:val="18"/>
                <w:szCs w:val="18"/>
              </w:rPr>
              <w:t>新媒体营销岗位</w:t>
            </w:r>
            <w:r>
              <w:rPr>
                <w:rFonts w:hint="eastAsia" w:ascii="宋体" w:hAnsi="宋体"/>
                <w:color w:val="000000"/>
                <w:sz w:val="18"/>
                <w:szCs w:val="18"/>
                <w:lang w:eastAsia="zh-CN"/>
              </w:rPr>
              <w:t>（</w:t>
            </w:r>
            <w:r>
              <w:rPr>
                <w:rFonts w:hint="eastAsia" w:ascii="宋体" w:hAnsi="宋体"/>
                <w:color w:val="000000"/>
                <w:sz w:val="18"/>
                <w:szCs w:val="18"/>
              </w:rPr>
              <w:t>群</w:t>
            </w:r>
            <w:r>
              <w:rPr>
                <w:rFonts w:hint="eastAsia" w:ascii="宋体" w:hAnsi="宋体"/>
                <w:color w:val="000000"/>
                <w:sz w:val="18"/>
                <w:szCs w:val="18"/>
                <w:lang w:eastAsia="zh-CN"/>
              </w:rPr>
              <w:t>）</w:t>
            </w:r>
          </w:p>
        </w:tc>
        <w:tc>
          <w:tcPr>
            <w:tcW w:w="1350" w:type="dxa"/>
            <w:tcBorders>
              <w:right w:val="single" w:color="auto" w:sz="4" w:space="0"/>
            </w:tcBorders>
            <w:vAlign w:val="center"/>
          </w:tcPr>
          <w:p>
            <w:pPr>
              <w:shd w:val="clear" w:color="auto" w:fill="FFFFFF"/>
              <w:spacing w:line="300" w:lineRule="auto"/>
              <w:ind w:firstLine="180" w:firstLineChars="100"/>
              <w:rPr>
                <w:rFonts w:ascii="宋体" w:hAnsi="宋体" w:cs="宋体"/>
                <w:sz w:val="18"/>
                <w:szCs w:val="18"/>
              </w:rPr>
            </w:pPr>
            <w:r>
              <w:rPr>
                <w:rFonts w:hint="eastAsia" w:ascii="宋体" w:hAnsi="宋体" w:cs="宋体"/>
                <w:sz w:val="18"/>
                <w:szCs w:val="18"/>
              </w:rPr>
              <w:t>综合岗位</w:t>
            </w:r>
          </w:p>
        </w:tc>
        <w:tc>
          <w:tcPr>
            <w:tcW w:w="3257" w:type="dxa"/>
            <w:tcBorders>
              <w:left w:val="single" w:color="auto" w:sz="4" w:space="0"/>
            </w:tcBorders>
          </w:tcPr>
          <w:p>
            <w:pPr>
              <w:shd w:val="clear" w:color="auto" w:fill="FFFFFF"/>
              <w:spacing w:line="300" w:lineRule="auto"/>
              <w:rPr>
                <w:rFonts w:ascii="Calibri" w:hAnsi="Calibri"/>
                <w:sz w:val="18"/>
                <w:szCs w:val="18"/>
              </w:rPr>
            </w:pPr>
            <w:r>
              <w:rPr>
                <w:rFonts w:hint="eastAsia" w:ascii="Calibri" w:hAnsi="Calibri"/>
                <w:sz w:val="18"/>
                <w:szCs w:val="18"/>
              </w:rPr>
              <w:t>◆制定渠道拓展方案；</w:t>
            </w:r>
          </w:p>
          <w:p>
            <w:pPr>
              <w:shd w:val="clear" w:color="auto" w:fill="FFFFFF"/>
              <w:spacing w:line="300" w:lineRule="auto"/>
              <w:rPr>
                <w:rFonts w:ascii="Calibri" w:hAnsi="Calibri"/>
                <w:sz w:val="18"/>
                <w:szCs w:val="18"/>
              </w:rPr>
            </w:pPr>
            <w:r>
              <w:rPr>
                <w:rFonts w:hint="eastAsia" w:ascii="Calibri" w:hAnsi="Calibri"/>
                <w:sz w:val="18"/>
                <w:szCs w:val="18"/>
              </w:rPr>
              <w:t>◆制定渠道管理政策，提供渠道支持服务；</w:t>
            </w:r>
          </w:p>
          <w:p>
            <w:pPr>
              <w:shd w:val="clear" w:color="auto" w:fill="FFFFFF"/>
              <w:spacing w:line="300" w:lineRule="auto"/>
              <w:rPr>
                <w:rFonts w:ascii="Calibri" w:hAnsi="Calibri"/>
                <w:sz w:val="18"/>
                <w:szCs w:val="18"/>
              </w:rPr>
            </w:pPr>
            <w:r>
              <w:rPr>
                <w:rFonts w:hint="eastAsia" w:ascii="Calibri" w:hAnsi="Calibri"/>
                <w:sz w:val="18"/>
                <w:szCs w:val="18"/>
              </w:rPr>
              <w:t>◆及时了解客户对渠道管理工作的意见，并提出整改意见。</w:t>
            </w:r>
          </w:p>
        </w:tc>
        <w:tc>
          <w:tcPr>
            <w:tcW w:w="2475" w:type="dxa"/>
            <w:vAlign w:val="center"/>
          </w:tcPr>
          <w:p>
            <w:pPr>
              <w:shd w:val="clear" w:color="auto" w:fill="FFFFFF"/>
              <w:spacing w:line="300" w:lineRule="auto"/>
              <w:rPr>
                <w:rFonts w:ascii="宋体" w:hAnsi="宋体" w:cs="宋体"/>
                <w:sz w:val="18"/>
                <w:szCs w:val="18"/>
                <w:highlight w:val="green"/>
              </w:rPr>
            </w:pPr>
            <w:r>
              <w:rPr>
                <w:rFonts w:hint="eastAsia" w:ascii="Calibri" w:hAnsi="Calibri"/>
                <w:sz w:val="18"/>
                <w:szCs w:val="18"/>
              </w:rPr>
              <w:t>沟通</w:t>
            </w:r>
            <w:r>
              <w:rPr>
                <w:rFonts w:hint="eastAsia" w:ascii="Calibri" w:hAnsi="Calibri"/>
                <w:sz w:val="18"/>
                <w:szCs w:val="18"/>
                <w:shd w:val="clear" w:color="auto" w:fill="FFFFFF"/>
              </w:rPr>
              <w:t>能力、执行能力、推销能力、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计划能力、组织能力、</w:t>
            </w:r>
            <w:r>
              <w:rPr>
                <w:rFonts w:hint="eastAsia" w:ascii="Calibri" w:hAnsi="Calibri"/>
                <w:color w:val="000000"/>
                <w:sz w:val="18"/>
                <w:szCs w:val="18"/>
                <w:shd w:val="clear" w:color="auto" w:fill="FFFFFF"/>
              </w:rPr>
              <w:t>创业能力</w:t>
            </w:r>
          </w:p>
        </w:tc>
      </w:tr>
    </w:tbl>
    <w:p>
      <w:pPr>
        <w:shd w:val="clear" w:color="auto" w:fill="FFFFFF"/>
        <w:spacing w:line="300" w:lineRule="auto"/>
        <w:ind w:firstLine="420" w:firstLineChars="200"/>
        <w:jc w:val="left"/>
        <w:rPr>
          <w:rFonts w:ascii="宋体" w:hAnsi="宋体" w:cs="宋体"/>
          <w:sz w:val="24"/>
        </w:rPr>
      </w:pPr>
      <w:r>
        <w:rPr>
          <w:rFonts w:hint="eastAsia" w:ascii="宋体" w:hAnsi="宋体" w:cs="宋体"/>
          <w:szCs w:val="21"/>
        </w:rPr>
        <w:t>注：岗位性质填写“</w:t>
      </w:r>
      <w:r>
        <w:rPr>
          <w:rFonts w:hint="eastAsia" w:ascii="宋体" w:hAnsi="宋体" w:cs="宋体"/>
          <w:b/>
          <w:szCs w:val="21"/>
        </w:rPr>
        <w:t>核心岗位、辅助岗位、综合岗位”</w:t>
      </w:r>
      <w:r>
        <w:rPr>
          <w:rFonts w:hint="eastAsia" w:ascii="宋体" w:hAnsi="宋体" w:cs="宋体"/>
          <w:szCs w:val="21"/>
        </w:rPr>
        <w:t>三种之一。</w:t>
      </w:r>
    </w:p>
    <w:p>
      <w:pPr>
        <w:shd w:val="clear" w:color="auto" w:fill="FFFFFF"/>
        <w:spacing w:line="300" w:lineRule="auto"/>
        <w:ind w:firstLine="600" w:firstLineChars="250"/>
        <w:jc w:val="left"/>
        <w:rPr>
          <w:rFonts w:hint="eastAsia" w:ascii="宋体" w:hAnsi="宋体" w:cs="宋体"/>
          <w:sz w:val="24"/>
        </w:rPr>
      </w:pPr>
    </w:p>
    <w:p>
      <w:pPr>
        <w:shd w:val="clear" w:color="auto" w:fill="FFFFFF"/>
        <w:spacing w:line="300" w:lineRule="auto"/>
        <w:ind w:firstLine="600" w:firstLineChars="250"/>
        <w:jc w:val="left"/>
        <w:rPr>
          <w:rFonts w:hint="eastAsia" w:ascii="宋体" w:hAnsi="宋体" w:cs="宋体"/>
          <w:sz w:val="24"/>
        </w:rPr>
      </w:pPr>
      <w:r>
        <w:rPr>
          <w:rFonts w:hint="eastAsia" w:ascii="宋体" w:hAnsi="宋体" w:cs="宋体"/>
          <w:sz w:val="24"/>
        </w:rPr>
        <w:t>职业资格证书要求见表2。</w:t>
      </w:r>
    </w:p>
    <w:p>
      <w:pPr>
        <w:shd w:val="clear" w:color="auto" w:fill="FFFFFF"/>
        <w:spacing w:line="300" w:lineRule="auto"/>
        <w:ind w:firstLine="600" w:firstLineChars="250"/>
        <w:jc w:val="left"/>
        <w:rPr>
          <w:rFonts w:hint="eastAsia" w:ascii="宋体" w:hAnsi="宋体" w:cs="宋体"/>
          <w:sz w:val="24"/>
        </w:rPr>
      </w:pPr>
    </w:p>
    <w:p>
      <w:pPr>
        <w:shd w:val="clear" w:color="auto" w:fill="FFFFFF"/>
        <w:spacing w:line="300" w:lineRule="auto"/>
        <w:ind w:firstLine="422" w:firstLineChars="200"/>
        <w:jc w:val="center"/>
        <w:rPr>
          <w:rFonts w:ascii="宋体" w:hAnsi="宋体" w:cs="宋体"/>
          <w:b/>
          <w:sz w:val="24"/>
        </w:rPr>
      </w:pPr>
      <w:r>
        <w:rPr>
          <w:rFonts w:hint="eastAsia" w:ascii="宋体" w:hAnsi="宋体" w:cs="宋体"/>
          <w:b/>
          <w:szCs w:val="21"/>
        </w:rPr>
        <w:t>表2</w:t>
      </w:r>
      <w:r>
        <w:rPr>
          <w:rFonts w:hint="eastAsia" w:ascii="宋体" w:hAnsi="宋体" w:cs="宋体"/>
          <w:b/>
          <w:szCs w:val="21"/>
          <w:lang w:val="en-US" w:eastAsia="zh-CN"/>
        </w:rPr>
        <w:t xml:space="preserve">  </w:t>
      </w:r>
      <w:r>
        <w:rPr>
          <w:rFonts w:hint="eastAsia" w:ascii="宋体" w:hAnsi="宋体" w:cs="宋体"/>
          <w:b/>
          <w:szCs w:val="21"/>
        </w:rPr>
        <w:t>职业资格证书要求表</w:t>
      </w:r>
    </w:p>
    <w:tbl>
      <w:tblPr>
        <w:tblStyle w:val="12"/>
        <w:tblW w:w="95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1"/>
        <w:gridCol w:w="2276"/>
        <w:gridCol w:w="1559"/>
        <w:gridCol w:w="3119"/>
        <w:gridCol w:w="18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5" w:hRule="atLeast"/>
        </w:trPr>
        <w:tc>
          <w:tcPr>
            <w:tcW w:w="701" w:type="dxa"/>
            <w:vAlign w:val="center"/>
          </w:tcPr>
          <w:p>
            <w:pPr>
              <w:shd w:val="clear" w:color="auto" w:fill="FFFFFF"/>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序号</w:t>
            </w:r>
          </w:p>
        </w:tc>
        <w:tc>
          <w:tcPr>
            <w:tcW w:w="2276" w:type="dxa"/>
            <w:tcBorders>
              <w:right w:val="single" w:color="auto" w:sz="4" w:space="0"/>
            </w:tcBorders>
            <w:vAlign w:val="center"/>
          </w:tcPr>
          <w:p>
            <w:pPr>
              <w:shd w:val="clear" w:color="auto" w:fill="FFFFFF"/>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职业资格证书名称</w:t>
            </w:r>
          </w:p>
        </w:tc>
        <w:tc>
          <w:tcPr>
            <w:tcW w:w="1559" w:type="dxa"/>
            <w:tcBorders>
              <w:left w:val="single" w:color="auto" w:sz="4" w:space="0"/>
            </w:tcBorders>
            <w:vAlign w:val="center"/>
          </w:tcPr>
          <w:p>
            <w:pPr>
              <w:shd w:val="clear" w:color="auto" w:fill="FFFFFF"/>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获取要求</w:t>
            </w:r>
          </w:p>
        </w:tc>
        <w:tc>
          <w:tcPr>
            <w:tcW w:w="3119" w:type="dxa"/>
            <w:vAlign w:val="center"/>
          </w:tcPr>
          <w:p>
            <w:pPr>
              <w:shd w:val="clear" w:color="auto" w:fill="FFFFFF"/>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颁发（鉴定）单位</w:t>
            </w:r>
          </w:p>
        </w:tc>
        <w:tc>
          <w:tcPr>
            <w:tcW w:w="1899" w:type="dxa"/>
            <w:vAlign w:val="center"/>
          </w:tcPr>
          <w:p>
            <w:pPr>
              <w:shd w:val="clear" w:color="auto" w:fill="FFFFFF"/>
              <w:spacing w:line="300" w:lineRule="auto"/>
              <w:jc w:val="center"/>
              <w:rPr>
                <w:b/>
                <w:bCs/>
                <w:color w:val="000000" w:themeColor="text1"/>
                <w:sz w:val="18"/>
                <w:szCs w:val="18"/>
                <w14:textFill>
                  <w14:solidFill>
                    <w14:schemeClr w14:val="tx1"/>
                  </w14:solidFill>
                </w14:textFill>
              </w:rPr>
            </w:pPr>
            <w:r>
              <w:rPr>
                <w:rFonts w:hint="eastAsia"/>
                <w:b/>
                <w:bCs/>
                <w:color w:val="000000" w:themeColor="text1"/>
                <w:sz w:val="18"/>
                <w:szCs w:val="18"/>
                <w14:textFill>
                  <w14:solidFill>
                    <w14:schemeClr w14:val="tx1"/>
                  </w14:solidFill>
                </w14:textFill>
              </w:rPr>
              <w:t>证书等级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6" w:hRule="atLeast"/>
        </w:trPr>
        <w:tc>
          <w:tcPr>
            <w:tcW w:w="701" w:type="dxa"/>
            <w:vAlign w:val="center"/>
          </w:tcPr>
          <w:p>
            <w:pPr>
              <w:shd w:val="clear" w:color="auto" w:fill="FFFFFF"/>
              <w:spacing w:line="360"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276" w:type="dxa"/>
            <w:tcBorders>
              <w:right w:val="single" w:color="auto" w:sz="4" w:space="0"/>
            </w:tcBorders>
            <w:vAlign w:val="center"/>
          </w:tcPr>
          <w:p>
            <w:pPr>
              <w:shd w:val="clear" w:color="auto" w:fill="FFFFFF"/>
              <w:spacing w:line="360" w:lineRule="auto"/>
              <w:jc w:val="center"/>
              <w:rPr>
                <w:rFonts w:hint="eastAsia" w:eastAsiaTheme="minorEastAsia"/>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全国计算机信息高新技术办公应用软件操作员</w:t>
            </w:r>
          </w:p>
        </w:tc>
        <w:tc>
          <w:tcPr>
            <w:tcW w:w="1559" w:type="dxa"/>
            <w:tcBorders>
              <w:left w:val="single" w:color="auto" w:sz="4" w:space="0"/>
            </w:tcBorders>
            <w:vAlign w:val="center"/>
          </w:tcPr>
          <w:p>
            <w:pPr>
              <w:shd w:val="clear" w:color="auto" w:fill="FFFFFF"/>
              <w:spacing w:line="360" w:lineRule="auto"/>
              <w:jc w:val="center"/>
              <w:rPr>
                <w:color w:val="000000" w:themeColor="text1"/>
                <w:sz w:val="18"/>
                <w:szCs w:val="18"/>
                <w14:textFill>
                  <w14:solidFill>
                    <w14:schemeClr w14:val="tx1"/>
                  </w14:solidFill>
                </w14:textFill>
              </w:rPr>
            </w:pPr>
            <w:r>
              <w:rPr>
                <w:rFonts w:hint="eastAsia"/>
                <w:color w:val="000000" w:themeColor="text1"/>
                <w:sz w:val="18"/>
                <w:szCs w:val="18"/>
                <w:lang w:eastAsia="zh-CN"/>
                <w14:textFill>
                  <w14:solidFill>
                    <w14:schemeClr w14:val="tx1"/>
                  </w14:solidFill>
                </w14:textFill>
              </w:rPr>
              <w:t>必</w:t>
            </w:r>
            <w:r>
              <w:rPr>
                <w:rFonts w:hint="eastAsia"/>
                <w:color w:val="000000" w:themeColor="text1"/>
                <w:sz w:val="18"/>
                <w:szCs w:val="18"/>
                <w14:textFill>
                  <w14:solidFill>
                    <w14:schemeClr w14:val="tx1"/>
                  </w14:solidFill>
                </w14:textFill>
              </w:rPr>
              <w:t>考</w:t>
            </w:r>
          </w:p>
        </w:tc>
        <w:tc>
          <w:tcPr>
            <w:tcW w:w="3119" w:type="dxa"/>
            <w:vAlign w:val="center"/>
          </w:tcPr>
          <w:p>
            <w:pPr>
              <w:shd w:val="clear" w:color="auto" w:fill="FFFFFF"/>
              <w:spacing w:line="360" w:lineRule="auto"/>
              <w:jc w:val="center"/>
              <w:rPr>
                <w:rFonts w:hint="eastAsia"/>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人力资源和社会保障部</w:t>
            </w:r>
          </w:p>
          <w:p>
            <w:pPr>
              <w:shd w:val="clear" w:color="auto" w:fill="FFFFFF"/>
              <w:spacing w:line="360" w:lineRule="auto"/>
              <w:jc w:val="center"/>
              <w:rPr>
                <w:rFonts w:hint="eastAsia" w:eastAsiaTheme="minorEastAsia"/>
                <w:color w:val="000000" w:themeColor="text1"/>
                <w:sz w:val="18"/>
                <w:szCs w:val="18"/>
                <w:lang w:eastAsia="zh-CN"/>
                <w14:textFill>
                  <w14:solidFill>
                    <w14:schemeClr w14:val="tx1"/>
                  </w14:solidFill>
                </w14:textFill>
              </w:rPr>
            </w:pPr>
            <w:r>
              <w:rPr>
                <w:rFonts w:hint="eastAsia"/>
                <w:color w:val="000000" w:themeColor="text1"/>
                <w:sz w:val="18"/>
                <w:szCs w:val="18"/>
                <w:lang w:eastAsia="zh-CN"/>
                <w14:textFill>
                  <w14:solidFill>
                    <w14:schemeClr w14:val="tx1"/>
                  </w14:solidFill>
                </w14:textFill>
              </w:rPr>
              <w:t>职业技能鉴定中心</w:t>
            </w:r>
          </w:p>
        </w:tc>
        <w:tc>
          <w:tcPr>
            <w:tcW w:w="1899" w:type="dxa"/>
            <w:vAlign w:val="center"/>
          </w:tcPr>
          <w:p>
            <w:pPr>
              <w:shd w:val="clear" w:color="auto" w:fill="FFFFFF"/>
              <w:spacing w:line="360" w:lineRule="auto"/>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国家职业资格</w:t>
            </w:r>
            <w:r>
              <w:rPr>
                <w:rFonts w:hint="eastAsia"/>
                <w:color w:val="000000" w:themeColor="text1"/>
                <w:sz w:val="18"/>
                <w:szCs w:val="18"/>
                <w:lang w:eastAsia="zh-CN"/>
                <w14:textFill>
                  <w14:solidFill>
                    <w14:schemeClr w14:val="tx1"/>
                  </w14:solidFill>
                </w14:textFill>
              </w:rPr>
              <w:t>四</w:t>
            </w:r>
            <w:r>
              <w:rPr>
                <w:color w:val="000000" w:themeColor="text1"/>
                <w:sz w:val="18"/>
                <w:szCs w:val="18"/>
                <w14:textFill>
                  <w14:solidFill>
                    <w14:schemeClr w14:val="tx1"/>
                  </w14:solidFill>
                </w14:textFill>
              </w:rPr>
              <w:t>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2977" w:type="dxa"/>
            <w:gridSpan w:val="2"/>
            <w:tcBorders>
              <w:right w:val="single" w:color="auto" w:sz="4" w:space="0"/>
            </w:tcBorders>
            <w:vAlign w:val="center"/>
          </w:tcPr>
          <w:p>
            <w:pPr>
              <w:shd w:val="clear" w:color="auto" w:fill="FFFFFF"/>
              <w:spacing w:line="300" w:lineRule="auto"/>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获取职业资格证书的其它说明</w:t>
            </w:r>
          </w:p>
        </w:tc>
        <w:tc>
          <w:tcPr>
            <w:tcW w:w="6577" w:type="dxa"/>
            <w:gridSpan w:val="3"/>
            <w:tcBorders>
              <w:left w:val="single" w:color="auto" w:sz="4" w:space="0"/>
            </w:tcBorders>
            <w:vAlign w:val="center"/>
          </w:tcPr>
          <w:p>
            <w:pPr>
              <w:shd w:val="clear" w:color="auto" w:fill="FFFFFF"/>
              <w:spacing w:line="300" w:lineRule="auto"/>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获取职业资格证书的要求将根据国家相关部委的政策作相应调整。</w:t>
            </w:r>
          </w:p>
        </w:tc>
      </w:tr>
    </w:tbl>
    <w:p>
      <w:pPr>
        <w:shd w:val="clear" w:color="auto" w:fill="FFFFFF"/>
        <w:spacing w:line="300" w:lineRule="auto"/>
        <w:jc w:val="left"/>
        <w:rPr>
          <w:rFonts w:ascii="宋体" w:hAnsi="宋体" w:cs="宋体"/>
          <w:sz w:val="24"/>
        </w:rPr>
      </w:pPr>
    </w:p>
    <w:p>
      <w:pPr>
        <w:shd w:val="clear" w:color="auto" w:fill="FFFFFF"/>
        <w:spacing w:line="300" w:lineRule="auto"/>
        <w:jc w:val="left"/>
        <w:rPr>
          <w:rFonts w:hint="eastAsia" w:ascii="宋体" w:hAnsi="宋体" w:cs="宋体"/>
          <w:sz w:val="24"/>
        </w:rPr>
      </w:pPr>
      <w:r>
        <w:rPr>
          <w:rFonts w:hint="eastAsia" w:ascii="宋体" w:hAnsi="宋体" w:cs="宋体"/>
          <w:sz w:val="24"/>
        </w:rPr>
        <w:t xml:space="preserve">2.2能力要求 </w:t>
      </w:r>
    </w:p>
    <w:p>
      <w:pPr>
        <w:shd w:val="clear" w:color="auto" w:fill="FFFFFF"/>
        <w:spacing w:line="300" w:lineRule="auto"/>
        <w:ind w:firstLine="480" w:firstLineChars="200"/>
        <w:jc w:val="left"/>
        <w:rPr>
          <w:rFonts w:hint="eastAsia" w:ascii="宋体" w:hAnsi="宋体" w:cs="宋体"/>
          <w:sz w:val="24"/>
        </w:rPr>
      </w:pPr>
    </w:p>
    <w:p>
      <w:pPr>
        <w:shd w:val="clear" w:color="auto" w:fill="FFFFFF"/>
        <w:spacing w:line="300" w:lineRule="auto"/>
        <w:ind w:firstLine="480" w:firstLineChars="200"/>
        <w:jc w:val="left"/>
        <w:rPr>
          <w:rFonts w:hint="eastAsia" w:ascii="宋体" w:hAnsi="宋体" w:cs="宋体"/>
          <w:b/>
          <w:szCs w:val="21"/>
        </w:rPr>
      </w:pPr>
      <w:r>
        <w:rPr>
          <w:rFonts w:hint="eastAsia" w:ascii="宋体" w:hAnsi="宋体" w:cs="宋体"/>
          <w:sz w:val="24"/>
        </w:rPr>
        <w:t>能力培养要求见表</w:t>
      </w:r>
      <w:r>
        <w:rPr>
          <w:rFonts w:hint="eastAsia" w:ascii="宋体" w:hAnsi="宋体" w:cs="宋体"/>
          <w:sz w:val="24"/>
          <w:lang w:val="en-US" w:eastAsia="zh-CN"/>
        </w:rPr>
        <w:t>3</w:t>
      </w:r>
      <w:r>
        <w:rPr>
          <w:rFonts w:hint="eastAsia" w:ascii="宋体" w:hAnsi="宋体" w:cs="宋体"/>
          <w:sz w:val="24"/>
        </w:rPr>
        <w:t>。</w:t>
      </w:r>
    </w:p>
    <w:p>
      <w:pPr>
        <w:shd w:val="clear" w:color="auto" w:fill="FFFFFF"/>
        <w:spacing w:line="300" w:lineRule="auto"/>
        <w:ind w:firstLine="422" w:firstLineChars="200"/>
        <w:jc w:val="center"/>
        <w:rPr>
          <w:rFonts w:ascii="宋体" w:hAnsi="宋体" w:cs="宋体"/>
          <w:b/>
          <w:sz w:val="24"/>
        </w:rPr>
      </w:pPr>
      <w:r>
        <w:rPr>
          <w:rFonts w:hint="eastAsia" w:ascii="宋体" w:hAnsi="宋体" w:cs="宋体"/>
          <w:b/>
          <w:szCs w:val="21"/>
        </w:rPr>
        <w:t>表</w:t>
      </w:r>
      <w:r>
        <w:rPr>
          <w:rFonts w:hint="eastAsia" w:ascii="宋体" w:hAnsi="宋体" w:cs="宋体"/>
          <w:b/>
          <w:szCs w:val="21"/>
          <w:lang w:val="en-US" w:eastAsia="zh-CN"/>
        </w:rPr>
        <w:t xml:space="preserve">3   </w:t>
      </w:r>
      <w:r>
        <w:rPr>
          <w:rFonts w:hint="eastAsia" w:ascii="宋体" w:hAnsi="宋体" w:cs="宋体"/>
          <w:b/>
          <w:szCs w:val="21"/>
        </w:rPr>
        <w:t>能力培养要求表</w:t>
      </w:r>
    </w:p>
    <w:tbl>
      <w:tblPr>
        <w:tblStyle w:val="12"/>
        <w:tblpPr w:leftFromText="180" w:rightFromText="180" w:vertAnchor="text" w:horzAnchor="page" w:tblpX="2685" w:tblpY="409"/>
        <w:tblOverlap w:val="never"/>
        <w:tblW w:w="82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0"/>
        <w:gridCol w:w="22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6000" w:type="dxa"/>
            <w:vAlign w:val="center"/>
          </w:tcPr>
          <w:p>
            <w:pPr>
              <w:shd w:val="clear" w:color="auto" w:fill="FFFFFF"/>
              <w:spacing w:line="300" w:lineRule="auto"/>
              <w:jc w:val="center"/>
              <w:rPr>
                <w:rFonts w:ascii="宋体" w:hAnsi="宋体" w:cs="宋体"/>
                <w:b/>
                <w:bCs/>
                <w:sz w:val="18"/>
                <w:szCs w:val="18"/>
              </w:rPr>
            </w:pPr>
            <w:r>
              <w:rPr>
                <w:rFonts w:hint="eastAsia" w:ascii="宋体" w:hAnsi="宋体" w:cs="宋体"/>
                <w:b/>
                <w:bCs/>
                <w:sz w:val="18"/>
                <w:szCs w:val="18"/>
              </w:rPr>
              <w:t>职业核心能力（关键能力）</w:t>
            </w:r>
          </w:p>
        </w:tc>
        <w:tc>
          <w:tcPr>
            <w:tcW w:w="2205" w:type="dxa"/>
            <w:vAlign w:val="center"/>
          </w:tcPr>
          <w:p>
            <w:pPr>
              <w:shd w:val="clear" w:color="auto" w:fill="FFFFFF"/>
              <w:spacing w:line="300" w:lineRule="auto"/>
              <w:jc w:val="center"/>
              <w:rPr>
                <w:rFonts w:ascii="宋体" w:hAnsi="宋体" w:cs="宋体"/>
                <w:b/>
                <w:bCs/>
                <w:sz w:val="18"/>
                <w:szCs w:val="18"/>
              </w:rPr>
            </w:pPr>
            <w:r>
              <w:rPr>
                <w:rFonts w:hint="eastAsia" w:ascii="宋体" w:hAnsi="宋体" w:cs="宋体"/>
                <w:b/>
                <w:bCs/>
                <w:sz w:val="18"/>
                <w:szCs w:val="18"/>
              </w:rPr>
              <w:t>专业能力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6000" w:type="dxa"/>
            <w:vAlign w:val="center"/>
          </w:tcPr>
          <w:p>
            <w:pPr>
              <w:shd w:val="clear" w:color="auto" w:fill="FFFFFF"/>
              <w:spacing w:line="300" w:lineRule="auto"/>
              <w:rPr>
                <w:rFonts w:ascii="宋体" w:hAnsi="宋体" w:cs="宋体"/>
                <w:sz w:val="18"/>
                <w:szCs w:val="18"/>
              </w:rPr>
            </w:pPr>
            <w:r>
              <w:rPr>
                <w:rFonts w:hint="eastAsia" w:ascii="Calibri" w:hAnsi="Calibri"/>
                <w:sz w:val="18"/>
                <w:szCs w:val="18"/>
              </w:rPr>
              <w:t>团队合作能力、逻辑思维能力、执行能力</w:t>
            </w:r>
            <w:r>
              <w:rPr>
                <w:rFonts w:hint="eastAsia" w:ascii="Calibri" w:hAnsi="Calibri"/>
                <w:sz w:val="18"/>
                <w:szCs w:val="18"/>
                <w:shd w:val="clear" w:color="auto" w:fill="FFFFFF"/>
              </w:rPr>
              <w:t>、</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沟</w:t>
            </w:r>
            <w:r>
              <w:rPr>
                <w:rFonts w:hint="eastAsia" w:ascii="Calibri" w:hAnsi="Calibri"/>
                <w:sz w:val="18"/>
                <w:szCs w:val="18"/>
              </w:rPr>
              <w:t>通能力</w:t>
            </w:r>
          </w:p>
        </w:tc>
        <w:tc>
          <w:tcPr>
            <w:tcW w:w="2205" w:type="dxa"/>
            <w:vAlign w:val="center"/>
          </w:tcPr>
          <w:p>
            <w:pPr>
              <w:shd w:val="clear" w:color="auto" w:fill="FFFFFF"/>
              <w:spacing w:line="480" w:lineRule="auto"/>
              <w:jc w:val="center"/>
              <w:rPr>
                <w:sz w:val="18"/>
                <w:szCs w:val="18"/>
              </w:rPr>
            </w:pPr>
            <w:r>
              <w:rPr>
                <w:rFonts w:hint="eastAsia"/>
                <w:sz w:val="18"/>
                <w:szCs w:val="18"/>
              </w:rPr>
              <w:t>市场研究能力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6000" w:type="dxa"/>
            <w:vAlign w:val="center"/>
          </w:tcPr>
          <w:p>
            <w:pPr>
              <w:shd w:val="clear" w:color="auto" w:fill="FFFFFF"/>
              <w:spacing w:line="300" w:lineRule="auto"/>
              <w:rPr>
                <w:rFonts w:ascii="宋体" w:hAnsi="宋体" w:cs="宋体"/>
                <w:sz w:val="18"/>
                <w:szCs w:val="18"/>
              </w:rPr>
            </w:pPr>
            <w:r>
              <w:rPr>
                <w:rFonts w:hint="eastAsia" w:ascii="Calibri" w:hAnsi="Calibri"/>
                <w:sz w:val="18"/>
                <w:szCs w:val="18"/>
              </w:rPr>
              <w:t>沟通能力、观察能力、执行能力</w:t>
            </w:r>
            <w:r>
              <w:rPr>
                <w:rFonts w:hint="eastAsia" w:ascii="Calibri" w:hAnsi="Calibri"/>
                <w:sz w:val="18"/>
                <w:szCs w:val="18"/>
                <w:shd w:val="clear" w:color="auto" w:fill="FFFFFF"/>
              </w:rPr>
              <w:t>、</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团</w:t>
            </w:r>
            <w:r>
              <w:rPr>
                <w:rFonts w:hint="eastAsia" w:ascii="Calibri" w:hAnsi="Calibri"/>
                <w:sz w:val="18"/>
                <w:szCs w:val="18"/>
              </w:rPr>
              <w:t>队合作能力</w:t>
            </w:r>
          </w:p>
        </w:tc>
        <w:tc>
          <w:tcPr>
            <w:tcW w:w="2205" w:type="dxa"/>
            <w:vAlign w:val="center"/>
          </w:tcPr>
          <w:p>
            <w:pPr>
              <w:shd w:val="clear" w:color="auto" w:fill="FFFFFF"/>
              <w:spacing w:line="480" w:lineRule="auto"/>
              <w:jc w:val="center"/>
              <w:rPr>
                <w:sz w:val="18"/>
                <w:szCs w:val="18"/>
              </w:rPr>
            </w:pPr>
            <w:r>
              <w:rPr>
                <w:rFonts w:hint="eastAsia"/>
                <w:sz w:val="18"/>
                <w:szCs w:val="18"/>
              </w:rPr>
              <w:t>商品推销能力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6000" w:type="dxa"/>
            <w:vAlign w:val="center"/>
          </w:tcPr>
          <w:p>
            <w:pPr>
              <w:shd w:val="clear" w:color="auto" w:fill="FFFFFF"/>
              <w:spacing w:line="300" w:lineRule="auto"/>
              <w:rPr>
                <w:rFonts w:ascii="宋体" w:hAnsi="宋体" w:cs="宋体"/>
                <w:sz w:val="18"/>
                <w:szCs w:val="18"/>
              </w:rPr>
            </w:pPr>
            <w:r>
              <w:rPr>
                <w:rFonts w:hint="eastAsia" w:ascii="Calibri" w:hAnsi="Calibri"/>
                <w:sz w:val="18"/>
                <w:szCs w:val="18"/>
              </w:rPr>
              <w:t>数据分析能力、洞察能力</w:t>
            </w:r>
            <w:r>
              <w:rPr>
                <w:rFonts w:hint="eastAsia" w:ascii="Calibri" w:hAnsi="Calibri"/>
                <w:sz w:val="18"/>
                <w:szCs w:val="18"/>
                <w:shd w:val="clear" w:color="auto" w:fill="FFFFFF"/>
              </w:rPr>
              <w:t>、</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逻辑思</w:t>
            </w:r>
            <w:r>
              <w:rPr>
                <w:rFonts w:hint="eastAsia" w:ascii="Calibri" w:hAnsi="Calibri"/>
                <w:sz w:val="18"/>
                <w:szCs w:val="18"/>
              </w:rPr>
              <w:t>维能力、文案写作能力</w:t>
            </w:r>
          </w:p>
        </w:tc>
        <w:tc>
          <w:tcPr>
            <w:tcW w:w="2205" w:type="dxa"/>
            <w:vAlign w:val="center"/>
          </w:tcPr>
          <w:p>
            <w:pPr>
              <w:shd w:val="clear" w:color="auto" w:fill="FFFFFF"/>
              <w:spacing w:line="480" w:lineRule="auto"/>
              <w:jc w:val="center"/>
              <w:rPr>
                <w:sz w:val="18"/>
                <w:szCs w:val="18"/>
              </w:rPr>
            </w:pPr>
            <w:r>
              <w:rPr>
                <w:rFonts w:hint="eastAsia"/>
                <w:sz w:val="18"/>
                <w:szCs w:val="18"/>
              </w:rPr>
              <w:t>营销策划能力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6000" w:type="dxa"/>
            <w:vAlign w:val="center"/>
          </w:tcPr>
          <w:p>
            <w:pPr>
              <w:shd w:val="clear" w:color="auto" w:fill="FFFFFF"/>
              <w:spacing w:line="300" w:lineRule="auto"/>
              <w:rPr>
                <w:rFonts w:ascii="宋体" w:hAnsi="宋体" w:cs="宋体"/>
                <w:sz w:val="18"/>
                <w:szCs w:val="18"/>
              </w:rPr>
            </w:pPr>
            <w:r>
              <w:rPr>
                <w:rFonts w:hint="eastAsia" w:ascii="Calibri" w:hAnsi="Calibri"/>
                <w:sz w:val="18"/>
                <w:szCs w:val="18"/>
              </w:rPr>
              <w:t>沟通能力、协调能力、执行力</w:t>
            </w:r>
            <w:r>
              <w:rPr>
                <w:rFonts w:hint="eastAsia" w:ascii="Calibri" w:hAnsi="Calibri"/>
                <w:sz w:val="18"/>
                <w:szCs w:val="18"/>
                <w:shd w:val="clear" w:color="auto" w:fill="FFFFFF"/>
              </w:rPr>
              <w:t>、</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团</w:t>
            </w:r>
            <w:r>
              <w:rPr>
                <w:rFonts w:hint="eastAsia" w:ascii="Calibri" w:hAnsi="Calibri"/>
                <w:sz w:val="18"/>
                <w:szCs w:val="18"/>
              </w:rPr>
              <w:t>队合作能力</w:t>
            </w:r>
          </w:p>
        </w:tc>
        <w:tc>
          <w:tcPr>
            <w:tcW w:w="2205" w:type="dxa"/>
            <w:vAlign w:val="center"/>
          </w:tcPr>
          <w:p>
            <w:pPr>
              <w:shd w:val="clear" w:color="auto" w:fill="FFFFFF"/>
              <w:spacing w:line="480" w:lineRule="auto"/>
              <w:jc w:val="center"/>
              <w:rPr>
                <w:sz w:val="18"/>
                <w:szCs w:val="18"/>
              </w:rPr>
            </w:pPr>
            <w:r>
              <w:rPr>
                <w:rFonts w:hint="eastAsia"/>
                <w:sz w:val="18"/>
                <w:szCs w:val="18"/>
              </w:rPr>
              <w:t>销售管理能力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6000" w:type="dxa"/>
            <w:vAlign w:val="center"/>
          </w:tcPr>
          <w:p>
            <w:pPr>
              <w:shd w:val="clear" w:color="auto" w:fill="FFFFFF"/>
              <w:spacing w:line="300" w:lineRule="auto"/>
              <w:rPr>
                <w:rFonts w:ascii="宋体" w:hAnsi="宋体" w:cs="宋体"/>
                <w:sz w:val="18"/>
                <w:szCs w:val="18"/>
              </w:rPr>
            </w:pPr>
            <w:r>
              <w:rPr>
                <w:rFonts w:hint="eastAsia" w:ascii="Calibri" w:hAnsi="Calibri"/>
                <w:sz w:val="18"/>
                <w:szCs w:val="18"/>
              </w:rPr>
              <w:t>团队合作能力、执行能</w:t>
            </w:r>
            <w:r>
              <w:rPr>
                <w:rFonts w:hint="eastAsia" w:ascii="Calibri" w:hAnsi="Calibri"/>
                <w:sz w:val="18"/>
                <w:szCs w:val="18"/>
                <w:shd w:val="clear" w:color="auto" w:fill="FFFFFF"/>
              </w:rPr>
              <w:t>力、</w:t>
            </w:r>
            <w:r>
              <w:rPr>
                <w:rFonts w:hint="eastAsia" w:ascii="Calibri" w:hAnsi="Calibri"/>
                <w:color w:val="000000"/>
                <w:sz w:val="18"/>
                <w:szCs w:val="18"/>
                <w:shd w:val="clear" w:color="auto" w:fill="FFFFFF"/>
              </w:rPr>
              <w:t>创新能力、</w:t>
            </w:r>
            <w:r>
              <w:rPr>
                <w:rFonts w:hint="eastAsia" w:ascii="Calibri" w:hAnsi="Calibri"/>
                <w:sz w:val="18"/>
                <w:szCs w:val="18"/>
                <w:shd w:val="clear" w:color="auto" w:fill="FFFFFF"/>
              </w:rPr>
              <w:t>沟通</w:t>
            </w:r>
            <w:r>
              <w:rPr>
                <w:rFonts w:hint="eastAsia" w:ascii="Calibri" w:hAnsi="Calibri"/>
                <w:sz w:val="18"/>
                <w:szCs w:val="18"/>
              </w:rPr>
              <w:t>能力</w:t>
            </w:r>
          </w:p>
        </w:tc>
        <w:tc>
          <w:tcPr>
            <w:tcW w:w="2205" w:type="dxa"/>
            <w:vAlign w:val="center"/>
          </w:tcPr>
          <w:p>
            <w:pPr>
              <w:shd w:val="clear" w:color="auto" w:fill="FFFFFF"/>
              <w:spacing w:line="480" w:lineRule="auto"/>
              <w:jc w:val="center"/>
              <w:rPr>
                <w:sz w:val="18"/>
                <w:szCs w:val="18"/>
              </w:rPr>
            </w:pPr>
            <w:r>
              <w:rPr>
                <w:rFonts w:hint="eastAsia"/>
                <w:sz w:val="18"/>
                <w:szCs w:val="18"/>
              </w:rPr>
              <w:t>客户服务能力</w:t>
            </w:r>
          </w:p>
        </w:tc>
      </w:tr>
    </w:tbl>
    <w:p>
      <w:pPr>
        <w:pStyle w:val="2"/>
      </w:pPr>
      <w:r>
        <w:rPr>
          <w:rFonts w:hint="eastAsia"/>
        </w:rPr>
        <w:t>三、工作任务分析与专业能力课程设置</w:t>
      </w:r>
      <w:bookmarkEnd w:id="11"/>
    </w:p>
    <w:p>
      <w:pPr>
        <w:pStyle w:val="3"/>
        <w:rPr>
          <w:sz w:val="24"/>
          <w:szCs w:val="24"/>
        </w:rPr>
      </w:pPr>
      <w:bookmarkStart w:id="12" w:name="_Toc22141896"/>
      <w:r>
        <w:rPr>
          <w:rFonts w:hint="eastAsia"/>
          <w:sz w:val="24"/>
          <w:szCs w:val="24"/>
        </w:rPr>
        <w:t>1.【典型工作任务与职业能力分析】</w:t>
      </w:r>
      <w:bookmarkEnd w:id="12"/>
      <w:r>
        <w:rPr>
          <w:rFonts w:hint="eastAsia"/>
          <w:sz w:val="24"/>
          <w:szCs w:val="24"/>
        </w:rPr>
        <w:t xml:space="preserve"> </w:t>
      </w:r>
    </w:p>
    <w:p>
      <w:pPr>
        <w:shd w:val="clear" w:color="auto" w:fill="FFFFFF"/>
        <w:spacing w:line="300" w:lineRule="auto"/>
        <w:ind w:firstLine="422" w:firstLineChars="200"/>
        <w:jc w:val="center"/>
        <w:rPr>
          <w:rFonts w:hint="eastAsia" w:ascii="宋体" w:hAnsi="宋体" w:cs="宋体"/>
          <w:b/>
          <w:szCs w:val="21"/>
          <w:lang w:eastAsia="zh-CN"/>
        </w:rPr>
      </w:pPr>
      <w:bookmarkStart w:id="13" w:name="_Toc22141897"/>
      <w:r>
        <w:rPr>
          <w:rFonts w:hint="eastAsia" w:ascii="宋体" w:hAnsi="宋体" w:cs="宋体"/>
          <w:b/>
          <w:szCs w:val="21"/>
        </w:rPr>
        <w:t>表</w:t>
      </w:r>
      <w:r>
        <w:rPr>
          <w:rFonts w:hint="eastAsia" w:ascii="宋体" w:hAnsi="宋体" w:cs="宋体"/>
          <w:b/>
          <w:szCs w:val="21"/>
          <w:lang w:val="en-US" w:eastAsia="zh-CN"/>
        </w:rPr>
        <w:t xml:space="preserve">4   </w:t>
      </w:r>
      <w:r>
        <w:rPr>
          <w:rFonts w:hint="eastAsia" w:ascii="宋体" w:hAnsi="宋体" w:cs="宋体"/>
          <w:b/>
          <w:szCs w:val="21"/>
          <w:lang w:eastAsia="zh-CN"/>
        </w:rPr>
        <w:t>典型工作任务</w:t>
      </w:r>
      <w:r>
        <w:rPr>
          <w:rFonts w:hint="eastAsia" w:ascii="宋体" w:hAnsi="宋体" w:cs="宋体"/>
          <w:b/>
          <w:szCs w:val="21"/>
        </w:rPr>
        <w:t>与</w:t>
      </w:r>
      <w:r>
        <w:rPr>
          <w:rFonts w:hint="eastAsia" w:ascii="宋体" w:hAnsi="宋体" w:cs="宋体"/>
          <w:b/>
          <w:szCs w:val="21"/>
          <w:lang w:eastAsia="zh-CN"/>
        </w:rPr>
        <w:t>职业能力要求分析表</w:t>
      </w:r>
    </w:p>
    <w:tbl>
      <w:tblPr>
        <w:tblStyle w:val="12"/>
        <w:tblW w:w="9740" w:type="dxa"/>
        <w:tblInd w:w="93" w:type="dxa"/>
        <w:tblLayout w:type="fixed"/>
        <w:tblCellMar>
          <w:top w:w="0" w:type="dxa"/>
          <w:left w:w="108" w:type="dxa"/>
          <w:bottom w:w="0" w:type="dxa"/>
          <w:right w:w="108" w:type="dxa"/>
        </w:tblCellMar>
      </w:tblPr>
      <w:tblGrid>
        <w:gridCol w:w="1291"/>
        <w:gridCol w:w="2126"/>
        <w:gridCol w:w="2223"/>
        <w:gridCol w:w="2020"/>
        <w:gridCol w:w="2080"/>
      </w:tblGrid>
      <w:tr>
        <w:tblPrEx>
          <w:tblCellMar>
            <w:top w:w="0" w:type="dxa"/>
            <w:left w:w="108" w:type="dxa"/>
            <w:bottom w:w="0" w:type="dxa"/>
            <w:right w:w="108" w:type="dxa"/>
          </w:tblCellMar>
        </w:tblPrEx>
        <w:trPr>
          <w:trHeight w:val="623" w:hRule="atLeast"/>
        </w:trPr>
        <w:tc>
          <w:tcPr>
            <w:tcW w:w="1291" w:type="dxa"/>
            <w:tcBorders>
              <w:top w:val="single" w:color="auto" w:sz="4" w:space="0"/>
              <w:left w:val="single" w:color="auto" w:sz="4" w:space="0"/>
              <w:bottom w:val="single" w:color="auto" w:sz="4" w:space="0"/>
              <w:right w:val="single" w:color="000000" w:sz="8" w:space="0"/>
            </w:tcBorders>
            <w:shd w:val="clear" w:color="000000" w:fill="FFFFFF"/>
            <w:noWrap w:val="0"/>
            <w:vAlign w:val="center"/>
          </w:tcPr>
          <w:p>
            <w:pPr>
              <w:widowControl/>
              <w:spacing w:line="276" w:lineRule="auto"/>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工作岗位群</w:t>
            </w:r>
          </w:p>
        </w:tc>
        <w:tc>
          <w:tcPr>
            <w:tcW w:w="2126" w:type="dxa"/>
            <w:tcBorders>
              <w:top w:val="single" w:color="auto" w:sz="4" w:space="0"/>
              <w:left w:val="nil"/>
              <w:bottom w:val="single" w:color="auto" w:sz="4" w:space="0"/>
              <w:right w:val="single" w:color="000000" w:sz="8" w:space="0"/>
            </w:tcBorders>
            <w:shd w:val="clear" w:color="000000" w:fill="FFFFFF"/>
            <w:noWrap w:val="0"/>
            <w:vAlign w:val="center"/>
          </w:tcPr>
          <w:p>
            <w:pPr>
              <w:widowControl/>
              <w:spacing w:line="276" w:lineRule="auto"/>
              <w:ind w:firstLine="181" w:firstLineChars="100"/>
              <w:jc w:val="center"/>
              <w:rPr>
                <w:rFonts w:hint="eastAsia" w:ascii="宋体" w:hAnsi="宋体" w:eastAsia="宋体" w:cs="宋体"/>
                <w:b/>
                <w:bCs/>
                <w:kern w:val="0"/>
                <w:sz w:val="18"/>
                <w:szCs w:val="18"/>
                <w:lang w:eastAsia="zh-CN"/>
              </w:rPr>
            </w:pPr>
            <w:r>
              <w:rPr>
                <w:rFonts w:hint="eastAsia" w:ascii="宋体" w:hAnsi="宋体" w:eastAsia="宋体" w:cs="宋体"/>
                <w:b/>
                <w:bCs/>
                <w:kern w:val="0"/>
                <w:sz w:val="18"/>
                <w:szCs w:val="18"/>
                <w:lang w:eastAsia="zh-CN"/>
              </w:rPr>
              <w:t>典型工作任务</w:t>
            </w:r>
          </w:p>
        </w:tc>
        <w:tc>
          <w:tcPr>
            <w:tcW w:w="2223" w:type="dxa"/>
            <w:tcBorders>
              <w:top w:val="single" w:color="auto" w:sz="4" w:space="0"/>
              <w:left w:val="nil"/>
              <w:bottom w:val="single" w:color="auto" w:sz="4" w:space="0"/>
              <w:right w:val="single" w:color="000000" w:sz="8" w:space="0"/>
            </w:tcBorders>
            <w:shd w:val="clear" w:color="000000" w:fill="FFFFFF"/>
            <w:noWrap w:val="0"/>
            <w:vAlign w:val="center"/>
          </w:tcPr>
          <w:p>
            <w:pPr>
              <w:widowControl/>
              <w:spacing w:line="276" w:lineRule="auto"/>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职业技能要求</w:t>
            </w:r>
          </w:p>
        </w:tc>
        <w:tc>
          <w:tcPr>
            <w:tcW w:w="2020" w:type="dxa"/>
            <w:tcBorders>
              <w:top w:val="single" w:color="auto" w:sz="4" w:space="0"/>
              <w:left w:val="nil"/>
              <w:bottom w:val="single" w:color="auto" w:sz="4" w:space="0"/>
              <w:right w:val="single" w:color="000000" w:sz="8" w:space="0"/>
            </w:tcBorders>
            <w:shd w:val="clear" w:color="000000" w:fill="FFFFFF"/>
            <w:noWrap w:val="0"/>
            <w:vAlign w:val="center"/>
          </w:tcPr>
          <w:p>
            <w:pPr>
              <w:widowControl/>
              <w:spacing w:line="276" w:lineRule="auto"/>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职业知识要求</w:t>
            </w:r>
          </w:p>
        </w:tc>
        <w:tc>
          <w:tcPr>
            <w:tcW w:w="2080"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276" w:lineRule="auto"/>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职业素养要求</w:t>
            </w:r>
          </w:p>
        </w:tc>
      </w:tr>
      <w:tr>
        <w:tblPrEx>
          <w:tblCellMar>
            <w:top w:w="0" w:type="dxa"/>
            <w:left w:w="108" w:type="dxa"/>
            <w:bottom w:w="0" w:type="dxa"/>
            <w:right w:w="108" w:type="dxa"/>
          </w:tblCellMar>
        </w:tblPrEx>
        <w:trPr>
          <w:trHeight w:val="2010" w:hRule="atLeast"/>
        </w:trPr>
        <w:tc>
          <w:tcPr>
            <w:tcW w:w="1291" w:type="dxa"/>
            <w:tcBorders>
              <w:top w:val="single" w:color="auto" w:sz="4" w:space="0"/>
              <w:left w:val="single" w:color="auto" w:sz="8" w:space="0"/>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销售业务</w:t>
            </w:r>
          </w:p>
        </w:tc>
        <w:tc>
          <w:tcPr>
            <w:tcW w:w="2126" w:type="dxa"/>
            <w:tcBorders>
              <w:top w:val="single" w:color="auto" w:sz="4" w:space="0"/>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特定商品的目标消费群寻找、说服并达成销售业务、企业销售业务、销售渠道、销售人员的规划及管理</w:t>
            </w:r>
          </w:p>
        </w:tc>
        <w:tc>
          <w:tcPr>
            <w:tcW w:w="2223" w:type="dxa"/>
            <w:tcBorders>
              <w:top w:val="single" w:color="auto" w:sz="4" w:space="0"/>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要求具有商品认知、客户寻找与沟通并达成销售的能力，具有销售业务、营销渠道、销售人员的管理能力</w:t>
            </w:r>
          </w:p>
        </w:tc>
        <w:tc>
          <w:tcPr>
            <w:tcW w:w="2020" w:type="dxa"/>
            <w:tcBorders>
              <w:top w:val="single" w:color="auto" w:sz="4" w:space="0"/>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消费者基本心理、营销基础知识、市场调研、推销理论知识、客户关系管理知识、销售管理、终端营销知识</w:t>
            </w:r>
          </w:p>
        </w:tc>
        <w:tc>
          <w:tcPr>
            <w:tcW w:w="2080" w:type="dxa"/>
            <w:tcBorders>
              <w:top w:val="single" w:color="auto" w:sz="4" w:space="0"/>
              <w:left w:val="nil"/>
              <w:bottom w:val="single" w:color="000000" w:sz="8" w:space="0"/>
              <w:right w:val="single" w:color="auto"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基本职业意识与道德、吃苦耐劳、团队协作、积极进取、创新开拓、基本职业形象与礼仪</w:t>
            </w:r>
          </w:p>
        </w:tc>
      </w:tr>
      <w:tr>
        <w:tblPrEx>
          <w:tblCellMar>
            <w:top w:w="0" w:type="dxa"/>
            <w:left w:w="108" w:type="dxa"/>
            <w:bottom w:w="0" w:type="dxa"/>
            <w:right w:w="108" w:type="dxa"/>
          </w:tblCellMar>
        </w:tblPrEx>
        <w:trPr>
          <w:trHeight w:val="1440" w:hRule="atLeast"/>
        </w:trPr>
        <w:tc>
          <w:tcPr>
            <w:tcW w:w="1291" w:type="dxa"/>
            <w:tcBorders>
              <w:top w:val="nil"/>
              <w:left w:val="single" w:color="auto" w:sz="8" w:space="0"/>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营销策划</w:t>
            </w:r>
          </w:p>
        </w:tc>
        <w:tc>
          <w:tcPr>
            <w:tcW w:w="2126"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特定企业及产品的广告、促销及品牌策略策划方案制定</w:t>
            </w:r>
          </w:p>
        </w:tc>
        <w:tc>
          <w:tcPr>
            <w:tcW w:w="2223"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要求具有新产品推广、广告、促销及品牌整体策划的能力</w:t>
            </w:r>
          </w:p>
        </w:tc>
        <w:tc>
          <w:tcPr>
            <w:tcW w:w="2020"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消费者基本心理、营销基础知识、市场调研、广告策划知识、营销策划知识、品牌管理知识</w:t>
            </w:r>
          </w:p>
        </w:tc>
        <w:tc>
          <w:tcPr>
            <w:tcW w:w="2080" w:type="dxa"/>
            <w:tcBorders>
              <w:top w:val="nil"/>
              <w:left w:val="nil"/>
              <w:bottom w:val="single" w:color="000000" w:sz="8" w:space="0"/>
              <w:right w:val="single" w:color="auto"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基本职业意识与道德、创新意识、独立解决问题等</w:t>
            </w:r>
          </w:p>
        </w:tc>
      </w:tr>
      <w:tr>
        <w:tblPrEx>
          <w:tblCellMar>
            <w:top w:w="0" w:type="dxa"/>
            <w:left w:w="108" w:type="dxa"/>
            <w:bottom w:w="0" w:type="dxa"/>
            <w:right w:w="108" w:type="dxa"/>
          </w:tblCellMar>
        </w:tblPrEx>
        <w:trPr>
          <w:trHeight w:val="1440" w:hRule="atLeast"/>
        </w:trPr>
        <w:tc>
          <w:tcPr>
            <w:tcW w:w="1291" w:type="dxa"/>
            <w:tcBorders>
              <w:top w:val="nil"/>
              <w:left w:val="single" w:color="auto" w:sz="8" w:space="0"/>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客户服务</w:t>
            </w:r>
          </w:p>
        </w:tc>
        <w:tc>
          <w:tcPr>
            <w:tcW w:w="2126"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特定行业的售前服务、售中服务和售后服务</w:t>
            </w:r>
          </w:p>
        </w:tc>
        <w:tc>
          <w:tcPr>
            <w:tcW w:w="2223"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要求具有基本沟通能力，客户异议处理能力、客户关系管理能力、电话客户能力</w:t>
            </w:r>
          </w:p>
        </w:tc>
        <w:tc>
          <w:tcPr>
            <w:tcW w:w="2020"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消费者基本心理、营销基础知识、市场调研、客户关系管理、电话营销、推销实务</w:t>
            </w:r>
          </w:p>
        </w:tc>
        <w:tc>
          <w:tcPr>
            <w:tcW w:w="2080" w:type="dxa"/>
            <w:tcBorders>
              <w:top w:val="nil"/>
              <w:left w:val="nil"/>
              <w:bottom w:val="single" w:color="000000" w:sz="8" w:space="0"/>
              <w:right w:val="single" w:color="auto"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基本职业意识与道德、基本职业形象与礼仪、独立解决问题等</w:t>
            </w:r>
          </w:p>
        </w:tc>
      </w:tr>
      <w:tr>
        <w:tblPrEx>
          <w:tblCellMar>
            <w:top w:w="0" w:type="dxa"/>
            <w:left w:w="108" w:type="dxa"/>
            <w:bottom w:w="0" w:type="dxa"/>
            <w:right w:w="108" w:type="dxa"/>
          </w:tblCellMar>
        </w:tblPrEx>
        <w:trPr>
          <w:trHeight w:val="430" w:hRule="atLeast"/>
        </w:trPr>
        <w:tc>
          <w:tcPr>
            <w:tcW w:w="1291" w:type="dxa"/>
            <w:tcBorders>
              <w:top w:val="nil"/>
              <w:left w:val="single" w:color="auto" w:sz="8" w:space="0"/>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终端零售</w:t>
            </w:r>
          </w:p>
        </w:tc>
        <w:tc>
          <w:tcPr>
            <w:tcW w:w="2126"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特定零售企业的门店经营、商品理货、采购流程、人员管理、营业推广</w:t>
            </w:r>
          </w:p>
        </w:tc>
        <w:tc>
          <w:tcPr>
            <w:tcW w:w="2223"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要求具有人际沟通、客户服务、人员管理、营业推广能力</w:t>
            </w:r>
          </w:p>
        </w:tc>
        <w:tc>
          <w:tcPr>
            <w:tcW w:w="2020" w:type="dxa"/>
            <w:tcBorders>
              <w:top w:val="nil"/>
              <w:left w:val="nil"/>
              <w:bottom w:val="single" w:color="000000"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消费者基本心理、营销基础知识、市场调研、门店经营实务、连锁经营管理知识等</w:t>
            </w:r>
          </w:p>
        </w:tc>
        <w:tc>
          <w:tcPr>
            <w:tcW w:w="2080" w:type="dxa"/>
            <w:tcBorders>
              <w:top w:val="nil"/>
              <w:left w:val="nil"/>
              <w:bottom w:val="single" w:color="000000" w:sz="8" w:space="0"/>
              <w:right w:val="single" w:color="auto"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基本职业意识与道德、吃苦耐劳、积极进取、独立解决问题等</w:t>
            </w:r>
          </w:p>
        </w:tc>
      </w:tr>
      <w:tr>
        <w:tblPrEx>
          <w:tblCellMar>
            <w:top w:w="0" w:type="dxa"/>
            <w:left w:w="108" w:type="dxa"/>
            <w:bottom w:w="0" w:type="dxa"/>
            <w:right w:w="108" w:type="dxa"/>
          </w:tblCellMar>
        </w:tblPrEx>
        <w:trPr>
          <w:trHeight w:val="1755" w:hRule="atLeast"/>
        </w:trPr>
        <w:tc>
          <w:tcPr>
            <w:tcW w:w="1291" w:type="dxa"/>
            <w:tcBorders>
              <w:top w:val="nil"/>
              <w:left w:val="single" w:color="auto" w:sz="8" w:space="0"/>
              <w:bottom w:val="single" w:color="auto"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新媒体营销</w:t>
            </w:r>
          </w:p>
        </w:tc>
        <w:tc>
          <w:tcPr>
            <w:tcW w:w="2126" w:type="dxa"/>
            <w:tcBorders>
              <w:top w:val="nil"/>
              <w:left w:val="nil"/>
              <w:bottom w:val="single" w:color="auto"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以互联网等新媒体为平台，利用各种网络推广方式，如电子商务平台、博客、微信、QQ等进行推广策划、组织工作</w:t>
            </w:r>
          </w:p>
        </w:tc>
        <w:tc>
          <w:tcPr>
            <w:tcW w:w="2223" w:type="dxa"/>
            <w:tcBorders>
              <w:top w:val="nil"/>
              <w:left w:val="nil"/>
              <w:bottom w:val="single" w:color="auto"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要求具有新媒体平台开发、新媒体推广方式选择与运用、基本媒体广告设计等能力</w:t>
            </w:r>
          </w:p>
        </w:tc>
        <w:tc>
          <w:tcPr>
            <w:tcW w:w="2020" w:type="dxa"/>
            <w:tcBorders>
              <w:top w:val="nil"/>
              <w:left w:val="nil"/>
              <w:bottom w:val="single" w:color="auto" w:sz="8" w:space="0"/>
              <w:right w:val="single" w:color="000000"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消费者基本心理、营销基础知识、市场调研、网络营销、电子商务概论、广告策划、PS实务等知识</w:t>
            </w:r>
          </w:p>
        </w:tc>
        <w:tc>
          <w:tcPr>
            <w:tcW w:w="2080" w:type="dxa"/>
            <w:tcBorders>
              <w:top w:val="nil"/>
              <w:left w:val="nil"/>
              <w:bottom w:val="single" w:color="auto" w:sz="8" w:space="0"/>
              <w:right w:val="single" w:color="auto" w:sz="8" w:space="0"/>
            </w:tcBorders>
            <w:noWrap w:val="0"/>
            <w:vAlign w:val="center"/>
          </w:tcPr>
          <w:p>
            <w:pPr>
              <w:widowControl/>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基本职业意识与道德、吃苦耐劳、积极进取、创新意识、独立解决问题等</w:t>
            </w:r>
          </w:p>
        </w:tc>
      </w:tr>
    </w:tbl>
    <w:p>
      <w:pPr>
        <w:rPr>
          <w:rFonts w:hint="eastAsia" w:asciiTheme="majorEastAsia" w:hAnsiTheme="majorEastAsia" w:eastAsiaTheme="majorEastAsia"/>
        </w:rPr>
      </w:pPr>
    </w:p>
    <w:p>
      <w:pPr>
        <w:pStyle w:val="3"/>
        <w:rPr>
          <w:sz w:val="24"/>
          <w:szCs w:val="24"/>
        </w:rPr>
      </w:pPr>
      <w:r>
        <w:rPr>
          <w:rFonts w:hint="eastAsia"/>
          <w:sz w:val="24"/>
          <w:szCs w:val="24"/>
        </w:rPr>
        <w:t>2.【实践教学课程体系设计】</w:t>
      </w:r>
      <w:bookmarkEnd w:id="13"/>
      <w:r>
        <w:rPr>
          <w:sz w:val="24"/>
          <w:szCs w:val="24"/>
        </w:rPr>
        <w:t xml:space="preserve"> </w:t>
      </w:r>
    </w:p>
    <w:p>
      <w:pPr>
        <w:shd w:val="clear" w:color="auto" w:fill="FFFFFF"/>
        <w:spacing w:line="300" w:lineRule="auto"/>
        <w:jc w:val="left"/>
        <w:rPr>
          <w:rFonts w:hint="eastAsia" w:ascii="宋体" w:hAnsi="宋体" w:cs="宋体"/>
          <w:sz w:val="24"/>
        </w:rPr>
      </w:pPr>
      <w:r>
        <w:rPr>
          <w:rFonts w:hint="eastAsia" w:asciiTheme="majorEastAsia" w:hAnsiTheme="majorEastAsia" w:eastAsiaTheme="majorEastAsia"/>
        </w:rPr>
        <w:t>　　</w:t>
      </w:r>
      <w:bookmarkStart w:id="14" w:name="_Toc22141898"/>
      <w:r>
        <w:rPr>
          <w:rFonts w:hint="eastAsia" w:ascii="宋体" w:hAnsi="宋体" w:cs="宋体"/>
          <w:sz w:val="24"/>
          <w:szCs w:val="24"/>
        </w:rPr>
        <w:t>专业能力体系架构与培养路线如图</w:t>
      </w:r>
      <w:r>
        <w:rPr>
          <w:rFonts w:hint="eastAsia" w:ascii="宋体" w:hAnsi="宋体" w:cs="宋体"/>
          <w:sz w:val="24"/>
          <w:szCs w:val="24"/>
          <w:lang w:val="en-US" w:eastAsia="zh-CN"/>
        </w:rPr>
        <w:t>1</w:t>
      </w:r>
      <w:r>
        <w:rPr>
          <w:rFonts w:hint="eastAsia" w:ascii="宋体" w:hAnsi="宋体" w:cs="宋体"/>
          <w:sz w:val="24"/>
          <w:szCs w:val="24"/>
        </w:rPr>
        <w:t>所示：</w:t>
      </w:r>
    </w:p>
    <w:p>
      <w:pPr>
        <w:shd w:val="clear" w:color="auto" w:fill="FFFFFF"/>
        <w:spacing w:line="300" w:lineRule="auto"/>
        <w:jc w:val="left"/>
        <w:rPr>
          <w:rFonts w:hint="eastAsia"/>
          <w:sz w:val="24"/>
          <w:szCs w:val="24"/>
        </w:rPr>
      </w:pPr>
      <w:r>
        <w:rPr>
          <w:rFonts w:hint="eastAsia" w:ascii="宋体" w:hAnsi="宋体"/>
          <w:sz w:val="24"/>
          <w:szCs w:val="24"/>
        </w:rPr>
        <mc:AlternateContent>
          <mc:Choice Requires="wps">
            <w:drawing>
              <wp:anchor distT="0" distB="0" distL="114300" distR="114300" simplePos="0" relativeHeight="251689984" behindDoc="0" locked="0" layoutInCell="1" allowOverlap="1">
                <wp:simplePos x="0" y="0"/>
                <wp:positionH relativeFrom="column">
                  <wp:posOffset>400050</wp:posOffset>
                </wp:positionH>
                <wp:positionV relativeFrom="paragraph">
                  <wp:posOffset>63500</wp:posOffset>
                </wp:positionV>
                <wp:extent cx="1171575" cy="342900"/>
                <wp:effectExtent l="5080" t="5080" r="4445" b="13970"/>
                <wp:wrapNone/>
                <wp:docPr id="65" name="流程图: 预定义过程 65"/>
                <wp:cNvGraphicFramePr/>
                <a:graphic xmlns:a="http://schemas.openxmlformats.org/drawingml/2006/main">
                  <a:graphicData uri="http://schemas.microsoft.com/office/word/2010/wordprocessingShape">
                    <wps:wsp>
                      <wps:cNvSpPr/>
                      <wps:spPr>
                        <a:xfrm>
                          <a:off x="0" y="0"/>
                          <a:ext cx="1171575" cy="342900"/>
                        </a:xfrm>
                        <a:prstGeom prst="flowChartPredefined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pacing w:val="-20"/>
                              </w:rPr>
                            </w:pPr>
                            <w:r>
                              <w:rPr>
                                <w:rFonts w:hint="eastAsia"/>
                                <w:spacing w:val="-20"/>
                              </w:rPr>
                              <w:t>基础能力培养</w:t>
                            </w:r>
                          </w:p>
                        </w:txbxContent>
                      </wps:txbx>
                      <wps:bodyPr upright="1"/>
                    </wps:wsp>
                  </a:graphicData>
                </a:graphic>
              </wp:anchor>
            </w:drawing>
          </mc:Choice>
          <mc:Fallback>
            <w:pict>
              <v:shape id="_x0000_s1026" o:spid="_x0000_s1026" o:spt="112" type="#_x0000_t112" style="position:absolute;left:0pt;margin-left:31.5pt;margin-top:5pt;height:27pt;width:92.25pt;z-index:251689984;mso-width-relative:page;mso-height-relative:page;" fillcolor="#FFFFFF" filled="t" stroked="t" coordsize="21600,21600" o:gfxdata="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8rHRT1gAAAAgBAAAPAAAA&#10;AAAAAAEAIAAAACIAAABkcnMvZG93bnJldi54bWxQSwECFAAUAAAACACHTuJA6N54ERcCAAAHBAAA&#10;DgAAAAAAAAABACAAAAAlAQAAZHJzL2Uyb0RvYy54bWxQSwUGAAAAAAYABgBZAQAArgUAAAAA&#10;">
                <v:fill on="t" focussize="0,0"/>
                <v:stroke color="#000000" joinstyle="miter"/>
                <v:imagedata o:title=""/>
                <o:lock v:ext="edit" aspectratio="f"/>
                <v:textbox>
                  <w:txbxContent>
                    <w:p>
                      <w:pPr>
                        <w:jc w:val="center"/>
                        <w:rPr>
                          <w:spacing w:val="-20"/>
                        </w:rPr>
                      </w:pPr>
                      <w:r>
                        <w:rPr>
                          <w:rFonts w:hint="eastAsia"/>
                          <w:spacing w:val="-20"/>
                        </w:rPr>
                        <w:t>基础能力培养</w:t>
                      </w:r>
                    </w:p>
                  </w:txbxContent>
                </v:textbox>
              </v:shape>
            </w:pict>
          </mc:Fallback>
        </mc:AlternateContent>
      </w:r>
      <w:r>
        <w:rPr>
          <w:rFonts w:hint="eastAsia"/>
          <w:sz w:val="24"/>
          <w:szCs w:val="24"/>
        </w:rPr>
        <mc:AlternateContent>
          <mc:Choice Requires="wps">
            <w:drawing>
              <wp:anchor distT="0" distB="0" distL="114300" distR="114300" simplePos="0" relativeHeight="251708416" behindDoc="0" locked="0" layoutInCell="1" allowOverlap="1">
                <wp:simplePos x="0" y="0"/>
                <wp:positionH relativeFrom="column">
                  <wp:posOffset>4429125</wp:posOffset>
                </wp:positionH>
                <wp:positionV relativeFrom="paragraph">
                  <wp:posOffset>163195</wp:posOffset>
                </wp:positionV>
                <wp:extent cx="247650" cy="147955"/>
                <wp:effectExtent l="4445" t="13335" r="14605" b="29210"/>
                <wp:wrapNone/>
                <wp:docPr id="66" name="右箭头 66"/>
                <wp:cNvGraphicFramePr/>
                <a:graphic xmlns:a="http://schemas.openxmlformats.org/drawingml/2006/main">
                  <a:graphicData uri="http://schemas.microsoft.com/office/word/2010/wordprocessingShape">
                    <wps:wsp>
                      <wps:cNvSpPr/>
                      <wps:spPr>
                        <a:xfrm>
                          <a:off x="0" y="0"/>
                          <a:ext cx="247650" cy="147955"/>
                        </a:xfrm>
                        <a:prstGeom prst="rightArrow">
                          <a:avLst>
                            <a:gd name="adj1" fmla="val 50000"/>
                            <a:gd name="adj2" fmla="val 4184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348.75pt;margin-top:12.85pt;height:11.65pt;width:19.5pt;z-index:251708416;mso-width-relative:page;mso-height-relative:page;" fillcolor="#FFFFFF" filled="t" stroked="t" coordsize="21600,21600" o:gfxdata="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ZEBss2wAAAAkBAAAPAAAAAAAAAAEA&#10;IAAAACIAAABkcnMvZG93bnJldi54bWxQSwECFAAUAAAACACHTuJAxk1JhwwCAAArBAAADgAAAAAA&#10;AAABACAAAAAqAQAAZHJzL2Uyb0RvYy54bWxQSwUGAAAAAAYABgBZAQAAqAUAAAAA&#10;" adj="16201,54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07392" behindDoc="0" locked="0" layoutInCell="1" allowOverlap="1">
                <wp:simplePos x="0" y="0"/>
                <wp:positionH relativeFrom="column">
                  <wp:posOffset>3009900</wp:posOffset>
                </wp:positionH>
                <wp:positionV relativeFrom="paragraph">
                  <wp:posOffset>158750</wp:posOffset>
                </wp:positionV>
                <wp:extent cx="247650" cy="147955"/>
                <wp:effectExtent l="4445" t="13335" r="14605" b="29210"/>
                <wp:wrapNone/>
                <wp:docPr id="67" name="右箭头 67"/>
                <wp:cNvGraphicFramePr/>
                <a:graphic xmlns:a="http://schemas.openxmlformats.org/drawingml/2006/main">
                  <a:graphicData uri="http://schemas.microsoft.com/office/word/2010/wordprocessingShape">
                    <wps:wsp>
                      <wps:cNvSpPr/>
                      <wps:spPr>
                        <a:xfrm>
                          <a:off x="0" y="0"/>
                          <a:ext cx="247650" cy="147955"/>
                        </a:xfrm>
                        <a:prstGeom prst="rightArrow">
                          <a:avLst>
                            <a:gd name="adj1" fmla="val 50000"/>
                            <a:gd name="adj2" fmla="val 4184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237pt;margin-top:12.5pt;height:11.65pt;width:19.5pt;z-index:251707392;mso-width-relative:page;mso-height-relative:page;" fillcolor="#FFFFFF" filled="t" stroked="t" coordsize="21600,21600" o:gfxdata="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uvSD82wAAAAkBAAAPAAAAAAAAAAEA&#10;IAAAACIAAABkcnMvZG93bnJldi54bWxQSwECFAAUAAAACACHTuJAtI+vOwwCAAArBAAADgAAAAAA&#10;AAABACAAAAAqAQAAZHJzL2Uyb0RvYy54bWxQSwUGAAAAAAYABgBZAQAAqAUAAAAA&#10;" adj="16201,54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06368" behindDoc="0" locked="0" layoutInCell="1" allowOverlap="1">
                <wp:simplePos x="0" y="0"/>
                <wp:positionH relativeFrom="column">
                  <wp:posOffset>1581150</wp:posOffset>
                </wp:positionH>
                <wp:positionV relativeFrom="paragraph">
                  <wp:posOffset>158750</wp:posOffset>
                </wp:positionV>
                <wp:extent cx="257175" cy="147955"/>
                <wp:effectExtent l="4445" t="12700" r="24130" b="29845"/>
                <wp:wrapNone/>
                <wp:docPr id="68" name="右箭头 68"/>
                <wp:cNvGraphicFramePr/>
                <a:graphic xmlns:a="http://schemas.openxmlformats.org/drawingml/2006/main">
                  <a:graphicData uri="http://schemas.microsoft.com/office/word/2010/wordprocessingShape">
                    <wps:wsp>
                      <wps:cNvSpPr/>
                      <wps:spPr>
                        <a:xfrm>
                          <a:off x="0" y="0"/>
                          <a:ext cx="257175" cy="147955"/>
                        </a:xfrm>
                        <a:prstGeom prst="rightArrow">
                          <a:avLst>
                            <a:gd name="adj1" fmla="val 50000"/>
                            <a:gd name="adj2" fmla="val 43454"/>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3" type="#_x0000_t13" style="position:absolute;left:0pt;margin-left:124.5pt;margin-top:12.5pt;height:11.65pt;width:20.25pt;z-index:251706368;mso-width-relative:page;mso-height-relative:page;" fillcolor="#FFFFFF" filled="t" stroked="t" coordsize="21600,21600" o:gfxdata="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ClW9dwAAAAJAQAADwAAAAAAAAAB&#10;ACAAAAAiAAAAZHJzL2Rvd25yZXYueG1sUEsBAhQAFAAAAAgAh07iQChVNlYMAgAAKwQAAA4AAAAA&#10;AAAAAQAgAAAAKwEAAGRycy9lMm9Eb2MueG1sUEsFBgAAAAAGAAYAWQEAAKkFAAAAAA==&#10;" adj="16201,54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693056" behindDoc="0" locked="0" layoutInCell="1" allowOverlap="1">
                <wp:simplePos x="0" y="0"/>
                <wp:positionH relativeFrom="column">
                  <wp:posOffset>4686300</wp:posOffset>
                </wp:positionH>
                <wp:positionV relativeFrom="paragraph">
                  <wp:posOffset>63500</wp:posOffset>
                </wp:positionV>
                <wp:extent cx="1171575" cy="342900"/>
                <wp:effectExtent l="5080" t="5080" r="4445" b="13970"/>
                <wp:wrapNone/>
                <wp:docPr id="1" name="流程图: 预定义过程 1"/>
                <wp:cNvGraphicFramePr/>
                <a:graphic xmlns:a="http://schemas.openxmlformats.org/drawingml/2006/main">
                  <a:graphicData uri="http://schemas.microsoft.com/office/word/2010/wordprocessingShape">
                    <wps:wsp>
                      <wps:cNvSpPr/>
                      <wps:spPr>
                        <a:xfrm>
                          <a:off x="0" y="0"/>
                          <a:ext cx="1171575" cy="342900"/>
                        </a:xfrm>
                        <a:prstGeom prst="flowChartPredefined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pacing w:val="-20"/>
                              </w:rPr>
                            </w:pPr>
                            <w:r>
                              <w:rPr>
                                <w:rFonts w:hint="eastAsia"/>
                                <w:spacing w:val="-20"/>
                              </w:rPr>
                              <w:t>综合能力培养</w:t>
                            </w:r>
                          </w:p>
                          <w:p>
                            <w:pPr>
                              <w:jc w:val="center"/>
                            </w:pPr>
                          </w:p>
                        </w:txbxContent>
                      </wps:txbx>
                      <wps:bodyPr upright="1"/>
                    </wps:wsp>
                  </a:graphicData>
                </a:graphic>
              </wp:anchor>
            </w:drawing>
          </mc:Choice>
          <mc:Fallback>
            <w:pict>
              <v:shape id="_x0000_s1026" o:spid="_x0000_s1026" o:spt="112" type="#_x0000_t112" style="position:absolute;left:0pt;margin-left:369pt;margin-top:5pt;height:27pt;width:92.25pt;z-index:251693056;mso-width-relative:page;mso-height-relative:page;" fillcolor="#FFFFFF" filled="t" stroked="t" coordsize="21600,21600" o:gfxdata="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J9M77XAAAACQEAAA8AAAAA&#10;AAAAAQAgAAAAIgAAAGRycy9kb3ducmV2LnhtbFBLAQIUABQAAAAIAIdO4kBl1xJ5FQIAAAUEAAAO&#10;AAAAAAAAAAEAIAAAACYBAABkcnMvZTJvRG9jLnhtbFBLBQYAAAAABgAGAFkBAACtBQAAAAA=&#10;">
                <v:fill on="t" focussize="0,0"/>
                <v:stroke color="#000000" joinstyle="miter"/>
                <v:imagedata o:title=""/>
                <o:lock v:ext="edit" aspectratio="f"/>
                <v:textbox>
                  <w:txbxContent>
                    <w:p>
                      <w:pPr>
                        <w:jc w:val="center"/>
                        <w:rPr>
                          <w:spacing w:val="-20"/>
                        </w:rPr>
                      </w:pPr>
                      <w:r>
                        <w:rPr>
                          <w:rFonts w:hint="eastAsia"/>
                          <w:spacing w:val="-20"/>
                        </w:rPr>
                        <w:t>综合能力培养</w:t>
                      </w:r>
                    </w:p>
                    <w:p>
                      <w:pPr>
                        <w:jc w:val="center"/>
                      </w:pPr>
                    </w:p>
                  </w:txbxContent>
                </v:textbox>
              </v:shape>
            </w:pict>
          </mc:Fallback>
        </mc:AlternateContent>
      </w:r>
      <w:r>
        <w:rPr>
          <w:rFonts w:hint="eastAsia"/>
          <w:sz w:val="24"/>
          <w:szCs w:val="24"/>
        </w:rPr>
        <mc:AlternateContent>
          <mc:Choice Requires="wps">
            <w:drawing>
              <wp:anchor distT="0" distB="0" distL="114300" distR="114300" simplePos="0" relativeHeight="251692032" behindDoc="0" locked="0" layoutInCell="1" allowOverlap="1">
                <wp:simplePos x="0" y="0"/>
                <wp:positionH relativeFrom="column">
                  <wp:posOffset>3257550</wp:posOffset>
                </wp:positionH>
                <wp:positionV relativeFrom="paragraph">
                  <wp:posOffset>63500</wp:posOffset>
                </wp:positionV>
                <wp:extent cx="1171575" cy="342900"/>
                <wp:effectExtent l="5080" t="5080" r="4445" b="13970"/>
                <wp:wrapNone/>
                <wp:docPr id="2" name="流程图: 预定义过程 2"/>
                <wp:cNvGraphicFramePr/>
                <a:graphic xmlns:a="http://schemas.openxmlformats.org/drawingml/2006/main">
                  <a:graphicData uri="http://schemas.microsoft.com/office/word/2010/wordprocessingShape">
                    <wps:wsp>
                      <wps:cNvSpPr/>
                      <wps:spPr>
                        <a:xfrm>
                          <a:off x="0" y="0"/>
                          <a:ext cx="1171575" cy="342900"/>
                        </a:xfrm>
                        <a:prstGeom prst="flowChartPredefined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pacing w:val="-20"/>
                              </w:rPr>
                            </w:pPr>
                            <w:r>
                              <w:rPr>
                                <w:rFonts w:hint="eastAsia"/>
                                <w:spacing w:val="-20"/>
                              </w:rPr>
                              <w:t>工作能力培养</w:t>
                            </w:r>
                          </w:p>
                          <w:p>
                            <w:pPr>
                              <w:jc w:val="center"/>
                            </w:pPr>
                          </w:p>
                        </w:txbxContent>
                      </wps:txbx>
                      <wps:bodyPr upright="1"/>
                    </wps:wsp>
                  </a:graphicData>
                </a:graphic>
              </wp:anchor>
            </w:drawing>
          </mc:Choice>
          <mc:Fallback>
            <w:pict>
              <v:shape id="_x0000_s1026" o:spid="_x0000_s1026" o:spt="112" type="#_x0000_t112" style="position:absolute;left:0pt;margin-left:256.5pt;margin-top:5pt;height:27pt;width:92.25pt;z-index:251692032;mso-width-relative:page;mso-height-relative:page;" fillcolor="#FFFFFF" filled="t" stroked="t" coordsize="21600,21600" o:gfxdata="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mOdMdYAAAAJAQAADwAAAAAA&#10;AAABACAAAAAiAAAAZHJzL2Rvd25yZXYueG1sUEsBAhQAFAAAAAgAh07iQIwAnA4VAgAABQQAAA4A&#10;AAAAAAAAAQAgAAAAJQEAAGRycy9lMm9Eb2MueG1sUEsFBgAAAAAGAAYAWQEAAKwFAAAAAA==&#10;">
                <v:fill on="t" focussize="0,0"/>
                <v:stroke color="#000000" joinstyle="miter"/>
                <v:imagedata o:title=""/>
                <o:lock v:ext="edit" aspectratio="f"/>
                <v:textbox>
                  <w:txbxContent>
                    <w:p>
                      <w:pPr>
                        <w:jc w:val="center"/>
                        <w:rPr>
                          <w:spacing w:val="-20"/>
                        </w:rPr>
                      </w:pPr>
                      <w:r>
                        <w:rPr>
                          <w:rFonts w:hint="eastAsia"/>
                          <w:spacing w:val="-20"/>
                        </w:rPr>
                        <w:t>工作能力培养</w:t>
                      </w:r>
                    </w:p>
                    <w:p>
                      <w:pPr>
                        <w:jc w:val="center"/>
                      </w:pPr>
                    </w:p>
                  </w:txbxContent>
                </v:textbox>
              </v:shape>
            </w:pict>
          </mc:Fallback>
        </mc:AlternateContent>
      </w:r>
      <w:r>
        <w:rPr>
          <w:rFonts w:hint="eastAsia"/>
          <w:sz w:val="24"/>
          <w:szCs w:val="24"/>
        </w:rPr>
        <mc:AlternateContent>
          <mc:Choice Requires="wps">
            <w:drawing>
              <wp:anchor distT="0" distB="0" distL="114300" distR="114300" simplePos="0" relativeHeight="251691008" behindDoc="0" locked="0" layoutInCell="1" allowOverlap="1">
                <wp:simplePos x="0" y="0"/>
                <wp:positionH relativeFrom="column">
                  <wp:posOffset>1838325</wp:posOffset>
                </wp:positionH>
                <wp:positionV relativeFrom="paragraph">
                  <wp:posOffset>63500</wp:posOffset>
                </wp:positionV>
                <wp:extent cx="1171575" cy="342900"/>
                <wp:effectExtent l="5080" t="5080" r="4445" b="13970"/>
                <wp:wrapNone/>
                <wp:docPr id="3" name="流程图: 预定义过程 3"/>
                <wp:cNvGraphicFramePr/>
                <a:graphic xmlns:a="http://schemas.openxmlformats.org/drawingml/2006/main">
                  <a:graphicData uri="http://schemas.microsoft.com/office/word/2010/wordprocessingShape">
                    <wps:wsp>
                      <wps:cNvSpPr/>
                      <wps:spPr>
                        <a:xfrm>
                          <a:off x="0" y="0"/>
                          <a:ext cx="1171575" cy="342900"/>
                        </a:xfrm>
                        <a:prstGeom prst="flowChartPredefined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spacing w:val="-20"/>
                              </w:rPr>
                            </w:pPr>
                            <w:r>
                              <w:rPr>
                                <w:rFonts w:hint="eastAsia"/>
                                <w:spacing w:val="-20"/>
                              </w:rPr>
                              <w:t>核心能力培养</w:t>
                            </w:r>
                          </w:p>
                          <w:p>
                            <w:pPr>
                              <w:jc w:val="center"/>
                            </w:pPr>
                          </w:p>
                        </w:txbxContent>
                      </wps:txbx>
                      <wps:bodyPr upright="1"/>
                    </wps:wsp>
                  </a:graphicData>
                </a:graphic>
              </wp:anchor>
            </w:drawing>
          </mc:Choice>
          <mc:Fallback>
            <w:pict>
              <v:shape id="_x0000_s1026" o:spid="_x0000_s1026" o:spt="112" type="#_x0000_t112" style="position:absolute;left:0pt;margin-left:144.75pt;margin-top:5pt;height:27pt;width:92.25pt;z-index:251691008;mso-width-relative:page;mso-height-relative:page;" fillcolor="#FFFFFF" filled="t" stroked="t" coordsize="21600,21600" o:gfxdata="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WS4i9YAAAAJAQAADwAAAAAA&#10;AAABACAAAAAiAAAAZHJzL2Rvd25yZXYueG1sUEsBAhQAFAAAAAgAh07iQBSwNpUVAgAABQQAAA4A&#10;AAAAAAAAAQAgAAAAJQEAAGRycy9lMm9Eb2MueG1sUEsFBgAAAAAGAAYAWQEAAKwFAAAAAA==&#10;">
                <v:fill on="t" focussize="0,0"/>
                <v:stroke color="#000000" joinstyle="miter"/>
                <v:imagedata o:title=""/>
                <o:lock v:ext="edit" aspectratio="f"/>
                <v:textbox>
                  <w:txbxContent>
                    <w:p>
                      <w:pPr>
                        <w:jc w:val="center"/>
                        <w:rPr>
                          <w:spacing w:val="-20"/>
                        </w:rPr>
                      </w:pPr>
                      <w:r>
                        <w:rPr>
                          <w:rFonts w:hint="eastAsia"/>
                          <w:spacing w:val="-20"/>
                        </w:rPr>
                        <w:t>核心能力培养</w:t>
                      </w:r>
                    </w:p>
                    <w:p>
                      <w:pPr>
                        <w:jc w:val="center"/>
                      </w:pPr>
                    </w:p>
                  </w:txbxContent>
                </v:textbox>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11488" behindDoc="0" locked="0" layoutInCell="1" allowOverlap="1">
                <wp:simplePos x="0" y="0"/>
                <wp:positionH relativeFrom="column">
                  <wp:posOffset>3705225</wp:posOffset>
                </wp:positionH>
                <wp:positionV relativeFrom="paragraph">
                  <wp:posOffset>206375</wp:posOffset>
                </wp:positionV>
                <wp:extent cx="247650" cy="295275"/>
                <wp:effectExtent l="17145" t="5715" r="20955" b="22860"/>
                <wp:wrapNone/>
                <wp:docPr id="4" name="上箭头 4"/>
                <wp:cNvGraphicFramePr/>
                <a:graphic xmlns:a="http://schemas.openxmlformats.org/drawingml/2006/main">
                  <a:graphicData uri="http://schemas.microsoft.com/office/word/2010/wordprocessingShape">
                    <wps:wsp>
                      <wps:cNvSpPr/>
                      <wps:spPr>
                        <a:xfrm>
                          <a:off x="0" y="0"/>
                          <a:ext cx="247650" cy="295275"/>
                        </a:xfrm>
                        <a:prstGeom prst="upArrow">
                          <a:avLst>
                            <a:gd name="adj1" fmla="val 50000"/>
                            <a:gd name="adj2" fmla="val 29807"/>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291.75pt;margin-top:16.25pt;height:23.25pt;width:19.5pt;z-index:251711488;mso-width-relative:page;mso-height-relative:page;" fillcolor="#FFFFFF" filled="t" stroked="t" coordsize="21600,21600" o:gfxdata="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D2UT/YAAAACQEAAA8AAAAA&#10;AAAAAQAgAAAAIgAAAGRycy9kb3ducmV2LnhtbFBLAQIUABQAAAAIAIdO4kCK7d2NFAIAADQEAAAO&#10;AAAAAAAAAAEAIAAAACcBAABkcnMvZTJvRG9jLnhtbFBLBQYAAAAABgAGAFkBAACtBQAAAAA=&#10;" adj="5399,5400">
                <v:fill on="t" focussize="0,0"/>
                <v:stroke color="#000000" joinstyle="miter"/>
                <v:imagedata o:title=""/>
                <o:lock v:ext="edit" aspectratio="f"/>
                <v:textbox style="layout-flow:vertical-ideographic;"/>
              </v:shape>
            </w:pict>
          </mc:Fallback>
        </mc:AlternateContent>
      </w:r>
      <w:r>
        <w:rPr>
          <w:rFonts w:hint="eastAsia"/>
          <w:sz w:val="24"/>
          <w:szCs w:val="24"/>
        </w:rPr>
        <mc:AlternateContent>
          <mc:Choice Requires="wps">
            <w:drawing>
              <wp:anchor distT="0" distB="0" distL="114300" distR="114300" simplePos="0" relativeHeight="251709440" behindDoc="0" locked="0" layoutInCell="1" allowOverlap="1">
                <wp:simplePos x="0" y="0"/>
                <wp:positionH relativeFrom="column">
                  <wp:posOffset>838200</wp:posOffset>
                </wp:positionH>
                <wp:positionV relativeFrom="paragraph">
                  <wp:posOffset>177800</wp:posOffset>
                </wp:positionV>
                <wp:extent cx="276225" cy="295275"/>
                <wp:effectExtent l="19050" t="5715" r="28575" b="22860"/>
                <wp:wrapNone/>
                <wp:docPr id="5" name="上箭头 5"/>
                <wp:cNvGraphicFramePr/>
                <a:graphic xmlns:a="http://schemas.openxmlformats.org/drawingml/2006/main">
                  <a:graphicData uri="http://schemas.microsoft.com/office/word/2010/wordprocessingShape">
                    <wps:wsp>
                      <wps:cNvSpPr/>
                      <wps:spPr>
                        <a:xfrm>
                          <a:off x="0" y="0"/>
                          <a:ext cx="276225" cy="295275"/>
                        </a:xfrm>
                        <a:prstGeom prst="upArrow">
                          <a:avLst>
                            <a:gd name="adj1" fmla="val 50000"/>
                            <a:gd name="adj2" fmla="val 26724"/>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66pt;margin-top:14pt;height:23.25pt;width:21.75pt;z-index:251709440;mso-width-relative:page;mso-height-relative:page;" fillcolor="#FFFFFF" filled="t" stroked="t" coordsize="21600,21600" o:gfxdata="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kziiD2QAAAAkBAAAPAAAAAAAA&#10;AAEAIAAAACIAAABkcnMvZG93bnJldi54bWxQSwECFAAUAAAACACHTuJAIHVBpxECAAA0BAAADgAA&#10;AAAAAAABACAAAAAoAQAAZHJzL2Uyb0RvYy54bWxQSwUGAAAAAAYABgBZAQAAqwUAAAAA&#10;" adj="5399,5400">
                <v:fill on="t" focussize="0,0"/>
                <v:stroke color="#000000" joinstyle="miter"/>
                <v:imagedata o:title=""/>
                <o:lock v:ext="edit" aspectratio="f"/>
                <v:textbox style="layout-flow:vertical-ideographic;"/>
              </v:shape>
            </w:pict>
          </mc:Fallback>
        </mc:AlternateContent>
      </w:r>
      <w:r>
        <w:rPr>
          <w:rFonts w:hint="eastAsia"/>
          <w:sz w:val="24"/>
          <w:szCs w:val="24"/>
        </w:rPr>
        <mc:AlternateContent>
          <mc:Choice Requires="wps">
            <w:drawing>
              <wp:anchor distT="0" distB="0" distL="114300" distR="114300" simplePos="0" relativeHeight="251712512" behindDoc="0" locked="0" layoutInCell="1" allowOverlap="1">
                <wp:simplePos x="0" y="0"/>
                <wp:positionH relativeFrom="column">
                  <wp:posOffset>5153025</wp:posOffset>
                </wp:positionH>
                <wp:positionV relativeFrom="paragraph">
                  <wp:posOffset>158750</wp:posOffset>
                </wp:positionV>
                <wp:extent cx="257175" cy="295275"/>
                <wp:effectExtent l="17780" t="5715" r="29845" b="22860"/>
                <wp:wrapNone/>
                <wp:docPr id="6" name="上箭头 6"/>
                <wp:cNvGraphicFramePr/>
                <a:graphic xmlns:a="http://schemas.openxmlformats.org/drawingml/2006/main">
                  <a:graphicData uri="http://schemas.microsoft.com/office/word/2010/wordprocessingShape">
                    <wps:wsp>
                      <wps:cNvSpPr/>
                      <wps:spPr>
                        <a:xfrm>
                          <a:off x="0" y="0"/>
                          <a:ext cx="257175" cy="295275"/>
                        </a:xfrm>
                        <a:prstGeom prst="upArrow">
                          <a:avLst>
                            <a:gd name="adj1" fmla="val 50000"/>
                            <a:gd name="adj2" fmla="val 28703"/>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405.75pt;margin-top:12.5pt;height:23.25pt;width:20.25pt;z-index:251712512;mso-width-relative:page;mso-height-relative:page;" fillcolor="#FFFFFF" filled="t" stroked="t" coordsize="21600,21600" o:gfxdata="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Xy+YXXAAAACQEAAA8AAAAAAAAA&#10;AQAgAAAAIgAAAGRycy9kb3ducmV2LnhtbFBLAQIUABQAAAAIAIdO4kDqMFeWEgIAADQEAAAOAAAA&#10;AAAAAAEAIAAAACYBAABkcnMvZTJvRG9jLnhtbFBLBQYAAAAABgAGAFkBAACqBQAAAAA=&#10;" adj="5399,5400">
                <v:fill on="t" focussize="0,0"/>
                <v:stroke color="#000000" joinstyle="miter"/>
                <v:imagedata o:title=""/>
                <o:lock v:ext="edit" aspectratio="f"/>
                <v:textbox style="layout-flow:vertical-ideographic;"/>
              </v:shape>
            </w:pict>
          </mc:Fallback>
        </mc:AlternateContent>
      </w:r>
      <w:r>
        <w:rPr>
          <w:rFonts w:hint="eastAsia"/>
          <w:sz w:val="24"/>
          <w:szCs w:val="24"/>
        </w:rPr>
        <mc:AlternateContent>
          <mc:Choice Requires="wps">
            <w:drawing>
              <wp:anchor distT="0" distB="0" distL="114300" distR="114300" simplePos="0" relativeHeight="251710464" behindDoc="0" locked="0" layoutInCell="1" allowOverlap="1">
                <wp:simplePos x="0" y="0"/>
                <wp:positionH relativeFrom="column">
                  <wp:posOffset>2295525</wp:posOffset>
                </wp:positionH>
                <wp:positionV relativeFrom="paragraph">
                  <wp:posOffset>158750</wp:posOffset>
                </wp:positionV>
                <wp:extent cx="266700" cy="295275"/>
                <wp:effectExtent l="18415" t="5715" r="19685" b="22860"/>
                <wp:wrapNone/>
                <wp:docPr id="7" name="上箭头 7"/>
                <wp:cNvGraphicFramePr/>
                <a:graphic xmlns:a="http://schemas.openxmlformats.org/drawingml/2006/main">
                  <a:graphicData uri="http://schemas.microsoft.com/office/word/2010/wordprocessingShape">
                    <wps:wsp>
                      <wps:cNvSpPr/>
                      <wps:spPr>
                        <a:xfrm>
                          <a:off x="0" y="0"/>
                          <a:ext cx="266700" cy="295275"/>
                        </a:xfrm>
                        <a:prstGeom prst="upArrow">
                          <a:avLst>
                            <a:gd name="adj1" fmla="val 50000"/>
                            <a:gd name="adj2" fmla="val 27678"/>
                          </a:avLst>
                        </a:prstGeom>
                        <a:solidFill>
                          <a:srgbClr val="FFFFFF"/>
                        </a:solidFill>
                        <a:ln w="9525" cap="flat" cmpd="sng">
                          <a:solidFill>
                            <a:srgbClr val="000000"/>
                          </a:solidFill>
                          <a:prstDash val="solid"/>
                          <a:miter/>
                          <a:headEnd type="none" w="med" len="med"/>
                          <a:tailEnd type="none" w="med" len="med"/>
                        </a:ln>
                      </wps:spPr>
                      <wps:bodyPr vert="eaVert" upright="1"/>
                    </wps:wsp>
                  </a:graphicData>
                </a:graphic>
              </wp:anchor>
            </w:drawing>
          </mc:Choice>
          <mc:Fallback>
            <w:pict>
              <v:shape id="_x0000_s1026" o:spid="_x0000_s1026" o:spt="68" type="#_x0000_t68" style="position:absolute;left:0pt;margin-left:180.75pt;margin-top:12.5pt;height:23.25pt;width:21pt;z-index:251710464;mso-width-relative:page;mso-height-relative:page;" fillcolor="#FFFFFF" filled="t" stroked="t" coordsize="21600,21600" o:gfxdata="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1dixlNgAAAAJAQAADwAAAAAA&#10;AAABACAAAAAiAAAAZHJzL2Rvd25yZXYueG1sUEsBAhQAFAAAAAgAh07iQNGi9ygTAgAANAQAAA4A&#10;AAAAAAAAAQAgAAAAJwEAAGRycy9lMm9Eb2MueG1sUEsFBgAAAAAGAAYAWQEAAKwFAAAAAA==&#10;" adj="5399,5400">
                <v:fill on="t" focussize="0,0"/>
                <v:stroke color="#000000" joinstyle="miter"/>
                <v:imagedata o:title=""/>
                <o:lock v:ext="edit" aspectratio="f"/>
                <v:textbox style="layout-flow:vertical-ideographic;"/>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40160" behindDoc="0" locked="0" layoutInCell="1" allowOverlap="1">
                <wp:simplePos x="0" y="0"/>
                <wp:positionH relativeFrom="column">
                  <wp:posOffset>4796155</wp:posOffset>
                </wp:positionH>
                <wp:positionV relativeFrom="paragraph">
                  <wp:posOffset>246380</wp:posOffset>
                </wp:positionV>
                <wp:extent cx="1151890" cy="419100"/>
                <wp:effectExtent l="4445" t="4445" r="5715" b="14605"/>
                <wp:wrapNone/>
                <wp:docPr id="11" name="流程图: 可选过程 11"/>
                <wp:cNvGraphicFramePr/>
                <a:graphic xmlns:a="http://schemas.openxmlformats.org/drawingml/2006/main">
                  <a:graphicData uri="http://schemas.microsoft.com/office/word/2010/wordprocessingShape">
                    <wps:wsp>
                      <wps:cNvSpPr/>
                      <wps:spPr>
                        <a:xfrm>
                          <a:off x="0" y="0"/>
                          <a:ext cx="1151890"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hd w:val="clear" w:color="auto" w:fill="FFFFFF"/>
                              <w:rPr>
                                <w:rFonts w:hint="eastAsia"/>
                                <w:color w:val="000000"/>
                                <w:sz w:val="18"/>
                              </w:rPr>
                            </w:pPr>
                            <w:r>
                              <w:rPr>
                                <w:rFonts w:hint="eastAsia"/>
                                <w:color w:val="000000"/>
                                <w:sz w:val="18"/>
                              </w:rPr>
                              <w:t>创新创业实践能力</w:t>
                            </w:r>
                          </w:p>
                        </w:txbxContent>
                      </wps:txbx>
                      <wps:bodyPr upright="1"/>
                    </wps:wsp>
                  </a:graphicData>
                </a:graphic>
              </wp:anchor>
            </w:drawing>
          </mc:Choice>
          <mc:Fallback>
            <w:pict>
              <v:shape id="_x0000_s1026" o:spid="_x0000_s1026" o:spt="176" type="#_x0000_t176" style="position:absolute;left:0pt;margin-left:377.65pt;margin-top:19.4pt;height:33pt;width:90.7pt;z-index:251740160;mso-width-relative:page;mso-height-relative:page;" fillcolor="#FFFFFF" filled="t" stroked="t" coordsize="21600,21600" o:gfxdata="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LXlJa2AAAAAoBAAAPAAAAAAAAAAEA&#10;IAAAACIAAABkcnMvZG93bnJldi54bWxQSwECFAAUAAAACACHTuJA1M1z4Q8CAAADBAAADgAAAAAA&#10;AAABACAAAAAnAQAAZHJzL2Uyb0RvYy54bWxQSwUGAAAAAAYABgBZAQAAqAUAAAAA&#10;">
                <v:fill on="t" focussize="0,0"/>
                <v:stroke color="#000000" joinstyle="miter"/>
                <v:imagedata o:title=""/>
                <o:lock v:ext="edit" aspectratio="f"/>
                <v:textbox>
                  <w:txbxContent>
                    <w:p>
                      <w:pPr>
                        <w:shd w:val="clear" w:color="auto" w:fill="FFFFFF"/>
                        <w:rPr>
                          <w:rFonts w:hint="eastAsia"/>
                          <w:color w:val="000000"/>
                          <w:sz w:val="18"/>
                        </w:rPr>
                      </w:pPr>
                      <w:r>
                        <w:rPr>
                          <w:rFonts w:hint="eastAsia"/>
                          <w:color w:val="000000"/>
                          <w:sz w:val="18"/>
                        </w:rPr>
                        <w:t>创新创业实践能力</w:t>
                      </w:r>
                    </w:p>
                  </w:txbxContent>
                </v:textbox>
              </v:shape>
            </w:pict>
          </mc:Fallback>
        </mc:AlternateContent>
      </w:r>
      <w:r>
        <w:rPr>
          <w:rFonts w:hint="eastAsia"/>
          <w:sz w:val="24"/>
          <w:szCs w:val="24"/>
        </w:rPr>
        <mc:AlternateContent>
          <mc:Choice Requires="wps">
            <w:drawing>
              <wp:anchor distT="0" distB="0" distL="114300" distR="114300" simplePos="0" relativeHeight="251737088" behindDoc="0" locked="0" layoutInCell="1" allowOverlap="1">
                <wp:simplePos x="0" y="0"/>
                <wp:positionH relativeFrom="column">
                  <wp:posOffset>1924050</wp:posOffset>
                </wp:positionH>
                <wp:positionV relativeFrom="paragraph">
                  <wp:posOffset>215900</wp:posOffset>
                </wp:positionV>
                <wp:extent cx="1057275" cy="419100"/>
                <wp:effectExtent l="4445" t="4445" r="5080" b="14605"/>
                <wp:wrapNone/>
                <wp:docPr id="8" name="流程图: 可选过程 8"/>
                <wp:cNvGraphicFramePr/>
                <a:graphic xmlns:a="http://schemas.openxmlformats.org/drawingml/2006/main">
                  <a:graphicData uri="http://schemas.microsoft.com/office/word/2010/wordprocessingShape">
                    <wps:wsp>
                      <wps:cNvSpPr/>
                      <wps:spPr>
                        <a:xfrm>
                          <a:off x="0" y="0"/>
                          <a:ext cx="105727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hd w:val="clear" w:color="auto" w:fill="FFFFFF"/>
                              <w:ind w:firstLine="180" w:firstLineChars="100"/>
                              <w:rPr>
                                <w:rFonts w:hint="eastAsia"/>
                                <w:color w:val="000000"/>
                              </w:rPr>
                            </w:pPr>
                            <w:r>
                              <w:rPr>
                                <w:rFonts w:hint="eastAsia"/>
                                <w:color w:val="000000"/>
                                <w:sz w:val="18"/>
                              </w:rPr>
                              <w:t>岗位创新能力</w:t>
                            </w:r>
                          </w:p>
                        </w:txbxContent>
                      </wps:txbx>
                      <wps:bodyPr upright="1"/>
                    </wps:wsp>
                  </a:graphicData>
                </a:graphic>
              </wp:anchor>
            </w:drawing>
          </mc:Choice>
          <mc:Fallback>
            <w:pict>
              <v:shape id="_x0000_s1026" o:spid="_x0000_s1026" o:spt="176" type="#_x0000_t176" style="position:absolute;left:0pt;margin-left:151.5pt;margin-top:17pt;height:33pt;width:83.25pt;z-index:251737088;mso-width-relative:page;mso-height-relative:page;" fillcolor="#FFFFFF" filled="t" stroked="t" coordsize="21600,21600" o:gfxdata="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uQ4+NcAAAAKAQAADwAAAAAAAAABACAA&#10;AAAiAAAAZHJzL2Rvd25yZXYueG1sUEsBAhQAFAAAAAgAh07iQNuOvQYOAgAAAQQAAA4AAAAAAAAA&#10;AQAgAAAAJgEAAGRycy9lMm9Eb2MueG1sUEsFBgAAAAAGAAYAWQEAAKYFAAAAAA==&#10;">
                <v:fill on="t" focussize="0,0"/>
                <v:stroke color="#000000" joinstyle="miter"/>
                <v:imagedata o:title=""/>
                <o:lock v:ext="edit" aspectratio="f"/>
                <v:textbox>
                  <w:txbxContent>
                    <w:p>
                      <w:pPr>
                        <w:shd w:val="clear" w:color="auto" w:fill="FFFFFF"/>
                        <w:ind w:firstLine="180" w:firstLineChars="100"/>
                        <w:rPr>
                          <w:rFonts w:hint="eastAsia"/>
                          <w:color w:val="000000"/>
                        </w:rPr>
                      </w:pPr>
                      <w:r>
                        <w:rPr>
                          <w:rFonts w:hint="eastAsia"/>
                          <w:color w:val="000000"/>
                          <w:sz w:val="18"/>
                        </w:rPr>
                        <w:t>岗位创新能力</w:t>
                      </w:r>
                    </w:p>
                  </w:txbxContent>
                </v:textbox>
              </v:shape>
            </w:pict>
          </mc:Fallback>
        </mc:AlternateContent>
      </w:r>
      <w:r>
        <w:rPr>
          <w:rFonts w:hint="eastAsia"/>
          <w:sz w:val="24"/>
          <w:szCs w:val="24"/>
        </w:rPr>
        <mc:AlternateContent>
          <mc:Choice Requires="wps">
            <w:drawing>
              <wp:anchor distT="0" distB="0" distL="114300" distR="114300" simplePos="0" relativeHeight="251735040" behindDoc="0" locked="0" layoutInCell="1" allowOverlap="1">
                <wp:simplePos x="0" y="0"/>
                <wp:positionH relativeFrom="column">
                  <wp:posOffset>495300</wp:posOffset>
                </wp:positionH>
                <wp:positionV relativeFrom="paragraph">
                  <wp:posOffset>225425</wp:posOffset>
                </wp:positionV>
                <wp:extent cx="1000125" cy="419100"/>
                <wp:effectExtent l="4445" t="4445" r="5080" b="14605"/>
                <wp:wrapNone/>
                <wp:docPr id="9" name="流程图: 可选过程 9"/>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shd w:val="clear" w:color="auto" w:fill="FFFFFF"/>
                              <w:ind w:firstLine="180" w:firstLineChars="100"/>
                              <w:rPr>
                                <w:rFonts w:hint="eastAsia"/>
                                <w:color w:val="000000"/>
                                <w:szCs w:val="22"/>
                              </w:rPr>
                            </w:pPr>
                            <w:r>
                              <w:rPr>
                                <w:rFonts w:hint="eastAsia"/>
                                <w:color w:val="000000"/>
                                <w:szCs w:val="22"/>
                              </w:rPr>
                              <w:t>创新意识</w:t>
                            </w:r>
                          </w:p>
                        </w:txbxContent>
                      </wps:txbx>
                      <wps:bodyPr upright="1"/>
                    </wps:wsp>
                  </a:graphicData>
                </a:graphic>
              </wp:anchor>
            </w:drawing>
          </mc:Choice>
          <mc:Fallback>
            <w:pict>
              <v:shape id="_x0000_s1026" o:spid="_x0000_s1026" o:spt="176" type="#_x0000_t176" style="position:absolute;left:0pt;margin-left:39pt;margin-top:17.75pt;height:33pt;width:78.75pt;z-index:251735040;mso-width-relative:page;mso-height-relative:page;" fillcolor="#FFFFFF" filled="t" stroked="t" coordsize="21600,21600" o:gfxdata="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5pqJ01wAAAAkBAAAPAAAAAAAAAAEAIAAAACIA&#10;AABkcnMvZG93bnJldi54bWxQSwECFAAUAAAACACHTuJAqho54QoCAAABBAAADgAAAAAAAAABACAA&#10;AAAmAQAAZHJzL2Uyb0RvYy54bWxQSwUGAAAAAAYABgBZAQAAogUAAAAA&#10;">
                <v:fill on="t" focussize="0,0"/>
                <v:stroke color="#000000" joinstyle="miter"/>
                <v:imagedata o:title=""/>
                <o:lock v:ext="edit" aspectratio="f"/>
                <v:textbox>
                  <w:txbxContent>
                    <w:p>
                      <w:pPr>
                        <w:pStyle w:val="6"/>
                        <w:shd w:val="clear" w:color="auto" w:fill="FFFFFF"/>
                        <w:ind w:firstLine="180" w:firstLineChars="100"/>
                        <w:rPr>
                          <w:rFonts w:hint="eastAsia"/>
                          <w:color w:val="000000"/>
                          <w:szCs w:val="22"/>
                        </w:rPr>
                      </w:pPr>
                      <w:r>
                        <w:rPr>
                          <w:rFonts w:hint="eastAsia"/>
                          <w:color w:val="000000"/>
                          <w:szCs w:val="22"/>
                        </w:rPr>
                        <w:t>创新意识</w:t>
                      </w:r>
                    </w:p>
                  </w:txbxContent>
                </v:textbox>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31968" behindDoc="0" locked="0" layoutInCell="1" allowOverlap="1">
                <wp:simplePos x="0" y="0"/>
                <wp:positionH relativeFrom="column">
                  <wp:posOffset>-190500</wp:posOffset>
                </wp:positionH>
                <wp:positionV relativeFrom="paragraph">
                  <wp:posOffset>101600</wp:posOffset>
                </wp:positionV>
                <wp:extent cx="476250" cy="1371600"/>
                <wp:effectExtent l="4445" t="4445" r="14605" b="14605"/>
                <wp:wrapNone/>
                <wp:docPr id="12" name="棱台 12"/>
                <wp:cNvGraphicFramePr/>
                <a:graphic xmlns:a="http://schemas.openxmlformats.org/drawingml/2006/main">
                  <a:graphicData uri="http://schemas.microsoft.com/office/word/2010/wordprocessingShape">
                    <wps:wsp>
                      <wps:cNvSpPr/>
                      <wps:spPr>
                        <a:xfrm>
                          <a:off x="0" y="0"/>
                          <a:ext cx="476250" cy="1371600"/>
                        </a:xfrm>
                        <a:prstGeom prst="bevel">
                          <a:avLst>
                            <a:gd name="adj" fmla="val 12500"/>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专业职业能力</w:t>
                            </w:r>
                          </w:p>
                        </w:txbxContent>
                      </wps:txbx>
                      <wps:bodyPr vert="eaVert" upright="1"/>
                    </wps:wsp>
                  </a:graphicData>
                </a:graphic>
              </wp:anchor>
            </w:drawing>
          </mc:Choice>
          <mc:Fallback>
            <w:pict>
              <v:shape id="_x0000_s1026" o:spid="_x0000_s1026" o:spt="84" type="#_x0000_t84" style="position:absolute;left:0pt;margin-left:-15pt;margin-top:8pt;height:108pt;width:37.5pt;z-index:251731968;mso-width-relative:page;mso-height-relative:page;" fillcolor="#FFFFFF" filled="t" stroked="t" coordsize="21600,21600" o:gfxdata="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JC95V2AAAAAkBAAAPAAAAAAAAAAEAIAAAACIAAABk&#10;cnMvZG93bnJldi54bWxQSwECFAAUAAAACACHTuJA6adkCQYCAAAYBAAADgAAAAAAAAABACAAAAAn&#10;AQAAZHJzL2Uyb0RvYy54bWxQSwUGAAAAAAYABgBZAQAAnwUAAAAA&#10;" adj="2700">
                <v:fill on="t" focussize="0,0"/>
                <v:stroke color="#000000" joinstyle="miter"/>
                <v:imagedata o:title=""/>
                <o:lock v:ext="edit" aspectratio="f"/>
                <v:textbox style="layout-flow:vertical-ideographic;">
                  <w:txbxContent>
                    <w:p>
                      <w:pPr>
                        <w:jc w:val="center"/>
                      </w:pPr>
                      <w:r>
                        <w:rPr>
                          <w:rFonts w:hint="eastAsia"/>
                        </w:rPr>
                        <w:t>专业职业能力</w:t>
                      </w:r>
                    </w:p>
                  </w:txbxContent>
                </v:textbox>
              </v:shape>
            </w:pict>
          </mc:Fallback>
        </mc:AlternateContent>
      </w:r>
      <w:r>
        <w:rPr>
          <w:rFonts w:hint="eastAsia"/>
          <w:sz w:val="24"/>
          <w:szCs w:val="24"/>
        </w:rPr>
        <mc:AlternateContent>
          <mc:Choice Requires="wps">
            <w:drawing>
              <wp:anchor distT="0" distB="0" distL="114300" distR="114300" simplePos="0" relativeHeight="251739136" behindDoc="0" locked="0" layoutInCell="1" allowOverlap="1">
                <wp:simplePos x="0" y="0"/>
                <wp:positionH relativeFrom="column">
                  <wp:posOffset>3324225</wp:posOffset>
                </wp:positionH>
                <wp:positionV relativeFrom="paragraph">
                  <wp:posOffset>6350</wp:posOffset>
                </wp:positionV>
                <wp:extent cx="1154430" cy="419100"/>
                <wp:effectExtent l="4445" t="5080" r="22225" b="13970"/>
                <wp:wrapNone/>
                <wp:docPr id="10" name="流程图: 可选过程 10"/>
                <wp:cNvGraphicFramePr/>
                <a:graphic xmlns:a="http://schemas.openxmlformats.org/drawingml/2006/main">
                  <a:graphicData uri="http://schemas.microsoft.com/office/word/2010/wordprocessingShape">
                    <wps:wsp>
                      <wps:cNvSpPr/>
                      <wps:spPr>
                        <a:xfrm>
                          <a:off x="0" y="0"/>
                          <a:ext cx="1154430"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shd w:val="clear" w:color="auto" w:fill="FFFFFF"/>
                              <w:rPr>
                                <w:rFonts w:hint="eastAsia"/>
                                <w:color w:val="000000"/>
                                <w:sz w:val="18"/>
                                <w:szCs w:val="18"/>
                              </w:rPr>
                            </w:pPr>
                            <w:r>
                              <w:rPr>
                                <w:rFonts w:hint="eastAsia"/>
                                <w:color w:val="000000"/>
                                <w:sz w:val="18"/>
                                <w:szCs w:val="18"/>
                              </w:rPr>
                              <w:t>特定行业创业能力</w:t>
                            </w:r>
                          </w:p>
                        </w:txbxContent>
                      </wps:txbx>
                      <wps:bodyPr upright="1"/>
                    </wps:wsp>
                  </a:graphicData>
                </a:graphic>
              </wp:anchor>
            </w:drawing>
          </mc:Choice>
          <mc:Fallback>
            <w:pict>
              <v:shape id="_x0000_s1026" o:spid="_x0000_s1026" o:spt="176" type="#_x0000_t176" style="position:absolute;left:0pt;margin-left:261.75pt;margin-top:0.5pt;height:33pt;width:90.9pt;z-index:251739136;mso-width-relative:page;mso-height-relative:page;" fillcolor="#FFFFFF" filled="t" stroked="t" coordsize="21600,21600" o:gfxdata="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a3dIH1QAAAAgBAAAPAAAAAAAAAAEAIAAA&#10;ACIAAABkcnMvZG93bnJldi54bWxQSwECFAAUAAAACACHTuJAJsAxXA8CAAADBAAADgAAAAAAAAAB&#10;ACAAAAAkAQAAZHJzL2Uyb0RvYy54bWxQSwUGAAAAAAYABgBZAQAApQUAAAAA&#10;">
                <v:fill on="t" focussize="0,0"/>
                <v:stroke color="#000000" joinstyle="miter"/>
                <v:imagedata o:title=""/>
                <o:lock v:ext="edit" aspectratio="f"/>
                <v:textbox>
                  <w:txbxContent>
                    <w:p>
                      <w:pPr>
                        <w:shd w:val="clear" w:color="auto" w:fill="FFFFFF"/>
                        <w:rPr>
                          <w:rFonts w:hint="eastAsia"/>
                          <w:color w:val="000000"/>
                          <w:sz w:val="18"/>
                          <w:szCs w:val="18"/>
                        </w:rPr>
                      </w:pPr>
                      <w:r>
                        <w:rPr>
                          <w:rFonts w:hint="eastAsia"/>
                          <w:color w:val="000000"/>
                          <w:sz w:val="18"/>
                          <w:szCs w:val="18"/>
                        </w:rPr>
                        <w:t>特定行业创业能力</w:t>
                      </w:r>
                    </w:p>
                  </w:txbxContent>
                </v:textbox>
              </v:shape>
            </w:pict>
          </mc:Fallback>
        </mc:AlternateContent>
      </w:r>
      <w:r>
        <w:rPr>
          <w:rFonts w:hint="eastAsia"/>
          <w:sz w:val="24"/>
          <w:szCs w:val="24"/>
        </w:rPr>
        <mc:AlternateContent>
          <mc:Choice Requires="wps">
            <w:drawing>
              <wp:anchor distT="0" distB="0" distL="114300" distR="114300" simplePos="0" relativeHeight="251732992" behindDoc="0" locked="0" layoutInCell="1" allowOverlap="1">
                <wp:simplePos x="0" y="0"/>
                <wp:positionH relativeFrom="column">
                  <wp:posOffset>6029325</wp:posOffset>
                </wp:positionH>
                <wp:positionV relativeFrom="paragraph">
                  <wp:posOffset>25400</wp:posOffset>
                </wp:positionV>
                <wp:extent cx="371475" cy="1562100"/>
                <wp:effectExtent l="4445" t="4445" r="5080" b="14605"/>
                <wp:wrapNone/>
                <wp:docPr id="13" name="流程图: 可选过程 13"/>
                <wp:cNvGraphicFramePr/>
                <a:graphic xmlns:a="http://schemas.openxmlformats.org/drawingml/2006/main">
                  <a:graphicData uri="http://schemas.microsoft.com/office/word/2010/wordprocessingShape">
                    <wps:wsp>
                      <wps:cNvSpPr/>
                      <wps:spPr>
                        <a:xfrm>
                          <a:off x="0" y="0"/>
                          <a:ext cx="371475" cy="1562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岗位实训</w:t>
                            </w:r>
                          </w:p>
                        </w:txbxContent>
                      </wps:txbx>
                      <wps:bodyPr vert="eaVert" upright="1"/>
                    </wps:wsp>
                  </a:graphicData>
                </a:graphic>
              </wp:anchor>
            </w:drawing>
          </mc:Choice>
          <mc:Fallback>
            <w:pict>
              <v:shape id="_x0000_s1026" o:spid="_x0000_s1026" o:spt="176" type="#_x0000_t176" style="position:absolute;left:0pt;margin-left:474.75pt;margin-top:2pt;height:123pt;width:29.25pt;z-index:251732992;mso-width-relative:page;mso-height-relative:page;" fillcolor="#FFFFFF" filled="t" stroked="t" coordsize="21600,21600" o:gfxdata="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7SF9gAAAAKAQAA&#10;DwAAAAAAAAABACAAAAAiAAAAZHJzL2Rvd25yZXYueG1sUEsBAhQAFAAAAAgAh07iQOEgCx8ZAgAA&#10;EQQAAA4AAAAAAAAAAQAgAAAAJwEAAGRycy9lMm9Eb2MueG1sUEsFBgAAAAAGAAYAWQEAALIFAAAA&#10;AA==&#10;">
                <v:fill on="t" focussize="0,0"/>
                <v:stroke color="#000000" joinstyle="miter"/>
                <v:imagedata o:title=""/>
                <o:lock v:ext="edit" aspectratio="f"/>
                <v:textbox style="layout-flow:vertical-ideographic;">
                  <w:txbxContent>
                    <w:p>
                      <w:pPr>
                        <w:jc w:val="center"/>
                      </w:pPr>
                      <w:r>
                        <w:rPr>
                          <w:rFonts w:hint="eastAsia"/>
                        </w:rPr>
                        <w:t>岗位实训</w:t>
                      </w:r>
                    </w:p>
                  </w:txbxContent>
                </v:textbox>
              </v:shape>
            </w:pict>
          </mc:Fallback>
        </mc:AlternateContent>
      </w:r>
      <w:r>
        <w:rPr>
          <w:rFonts w:hint="eastAsia"/>
          <w:sz w:val="24"/>
          <w:szCs w:val="24"/>
        </w:rPr>
        <mc:AlternateContent>
          <mc:Choice Requires="wps">
            <w:drawing>
              <wp:anchor distT="0" distB="0" distL="114300" distR="114300" simplePos="0" relativeHeight="251734016" behindDoc="0" locked="0" layoutInCell="1" allowOverlap="1">
                <wp:simplePos x="0" y="0"/>
                <wp:positionH relativeFrom="column">
                  <wp:posOffset>5857875</wp:posOffset>
                </wp:positionH>
                <wp:positionV relativeFrom="paragraph">
                  <wp:posOffset>25400</wp:posOffset>
                </wp:positionV>
                <wp:extent cx="171450" cy="1562100"/>
                <wp:effectExtent l="0" t="4445" r="19050" b="14605"/>
                <wp:wrapNone/>
                <wp:docPr id="14" name="右大括号 14"/>
                <wp:cNvGraphicFramePr/>
                <a:graphic xmlns:a="http://schemas.openxmlformats.org/drawingml/2006/main">
                  <a:graphicData uri="http://schemas.microsoft.com/office/word/2010/wordprocessingShape">
                    <wps:wsp>
                      <wps:cNvSpPr/>
                      <wps:spPr>
                        <a:xfrm>
                          <a:off x="0" y="0"/>
                          <a:ext cx="171450" cy="1562100"/>
                        </a:xfrm>
                        <a:prstGeom prst="rightBrace">
                          <a:avLst>
                            <a:gd name="adj1" fmla="val 75925"/>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8" type="#_x0000_t88" style="position:absolute;left:0pt;margin-left:461.25pt;margin-top:2pt;height:123pt;width:13.5pt;z-index:251734016;mso-width-relative:page;mso-height-relative:page;" filled="f" stroked="t" coordsize="21600,21600" o:gfxdata="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&#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hcYVHXAAAACQEAAA8AAAAAAAAAAQAgAAAAIgAAAGRy&#10;cy9kb3ducmV2LnhtbFBLAQIUABQAAAAIAIdO4kB90JbtBgIAAPwDAAAOAAAAAAAAAAEAIAAAACYB&#10;AABkcnMvZTJvRG9jLnhtbFBLBQYAAAAABgAGAFkBAACeBQAAAAA=&#10;" adj="1799,10800">
                <v:fill on="f" focussize="0,0"/>
                <v:stroke color="#000000" joinstyle="round"/>
                <v:imagedata o:title=""/>
                <o:lock v:ext="edit" aspectratio="f"/>
              </v:shape>
            </w:pict>
          </mc:Fallback>
        </mc:AlternateContent>
      </w:r>
      <w:r>
        <w:rPr>
          <w:rFonts w:hint="eastAsia"/>
          <w:sz w:val="24"/>
          <w:szCs w:val="24"/>
        </w:rPr>
        <mc:AlternateContent>
          <mc:Choice Requires="wps">
            <w:drawing>
              <wp:anchor distT="0" distB="0" distL="114300" distR="114300" simplePos="0" relativeHeight="251730944" behindDoc="0" locked="0" layoutInCell="1" allowOverlap="1">
                <wp:simplePos x="0" y="0"/>
                <wp:positionH relativeFrom="column">
                  <wp:posOffset>285750</wp:posOffset>
                </wp:positionH>
                <wp:positionV relativeFrom="paragraph">
                  <wp:posOffset>25400</wp:posOffset>
                </wp:positionV>
                <wp:extent cx="123825" cy="1562100"/>
                <wp:effectExtent l="4445" t="4445" r="5080" b="14605"/>
                <wp:wrapNone/>
                <wp:docPr id="16" name="左大括号 16"/>
                <wp:cNvGraphicFramePr/>
                <a:graphic xmlns:a="http://schemas.openxmlformats.org/drawingml/2006/main">
                  <a:graphicData uri="http://schemas.microsoft.com/office/word/2010/wordprocessingShape">
                    <wps:wsp>
                      <wps:cNvSpPr/>
                      <wps:spPr>
                        <a:xfrm>
                          <a:off x="0" y="0"/>
                          <a:ext cx="123825" cy="1562100"/>
                        </a:xfrm>
                        <a:prstGeom prst="leftBrace">
                          <a:avLst>
                            <a:gd name="adj1" fmla="val 105128"/>
                            <a:gd name="adj2" fmla="val 48171"/>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7" type="#_x0000_t87" style="position:absolute;left:0pt;margin-left:22.5pt;margin-top:2pt;height:123pt;width:9.75pt;z-index:251730944;mso-width-relative:page;mso-height-relative:page;" filled="f" stroked="t" coordsize="21600,21600" o:gfxdata="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B1JYtYAAAAHAQAADwAAAAAAAAABACAAAAAiAAAAZHJz&#10;L2Rvd25yZXYueG1sUEsBAhQAFAAAAAgAh07iQDNrwTUGAgAA/AMAAA4AAAAAAAAAAQAgAAAAJQEA&#10;AGRycy9lMm9Eb2MueG1sUEsFBgAAAAAGAAYAWQEAAJ0FAAAAAA==&#10;" adj="1799,10405">
                <v:fill on="f" focussize="0,0"/>
                <v:stroke color="#000000" joinstyle="round"/>
                <v:imagedata o:title=""/>
                <o:lock v:ext="edit" aspectratio="f"/>
              </v:shape>
            </w:pict>
          </mc:Fallback>
        </mc:AlternateContent>
      </w:r>
      <w:r>
        <w:rPr>
          <w:rFonts w:hint="eastAsia"/>
          <w:sz w:val="24"/>
          <w:szCs w:val="24"/>
        </w:rPr>
        <mc:AlternateContent>
          <mc:Choice Requires="wps">
            <w:drawing>
              <wp:anchor distT="0" distB="0" distL="114300" distR="114300" simplePos="0" relativeHeight="251723776" behindDoc="0" locked="0" layoutInCell="1" allowOverlap="1">
                <wp:simplePos x="0" y="0"/>
                <wp:positionH relativeFrom="column">
                  <wp:posOffset>4324350</wp:posOffset>
                </wp:positionH>
                <wp:positionV relativeFrom="paragraph">
                  <wp:posOffset>177800</wp:posOffset>
                </wp:positionV>
                <wp:extent cx="466725" cy="0"/>
                <wp:effectExtent l="0" t="38100" r="9525" b="38100"/>
                <wp:wrapNone/>
                <wp:docPr id="29" name="直接箭头连接符 29"/>
                <wp:cNvGraphicFramePr/>
                <a:graphic xmlns:a="http://schemas.openxmlformats.org/drawingml/2006/main">
                  <a:graphicData uri="http://schemas.microsoft.com/office/word/2010/wordprocessingShape">
                    <wps:wsp>
                      <wps:cNvCnPr/>
                      <wps:spPr>
                        <a:xfrm>
                          <a:off x="0" y="0"/>
                          <a:ext cx="4667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0.5pt;margin-top:14pt;height:0pt;width:36.75pt;z-index:251723776;mso-width-relative:page;mso-height-relative:page;" filled="f" stroked="t" coordsize="21600,21600" o:gfxdata="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uW&#10;EFTaAAAACQEAAA8AAAAAAAAAAQAgAAAAIgAAAGRycy9kb3ducmV2LnhtbFBLAQIUABQAAAAIAIdO&#10;4kBiXJsW6AEAAKMDAAAOAAAAAAAAAAEAIAAAACkBAABkcnMvZTJvRG9jLnhtbFBLBQYAAAAABgAG&#10;AFkBAACD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22752" behindDoc="0" locked="0" layoutInCell="1" allowOverlap="1">
                <wp:simplePos x="0" y="0"/>
                <wp:positionH relativeFrom="column">
                  <wp:posOffset>2924175</wp:posOffset>
                </wp:positionH>
                <wp:positionV relativeFrom="paragraph">
                  <wp:posOffset>168275</wp:posOffset>
                </wp:positionV>
                <wp:extent cx="400050" cy="9525"/>
                <wp:effectExtent l="0" t="36195" r="0" b="30480"/>
                <wp:wrapNone/>
                <wp:docPr id="30" name="直接箭头连接符 30"/>
                <wp:cNvGraphicFramePr/>
                <a:graphic xmlns:a="http://schemas.openxmlformats.org/drawingml/2006/main">
                  <a:graphicData uri="http://schemas.microsoft.com/office/word/2010/wordprocessingShape">
                    <wps:wsp>
                      <wps:cNvCnPr/>
                      <wps:spPr>
                        <a:xfrm flipV="1">
                          <a:off x="0" y="0"/>
                          <a:ext cx="400050" cy="9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230.25pt;margin-top:13.25pt;height:0.75pt;width:31.5pt;z-index:251722752;mso-width-relative:page;mso-height-relative:page;" filled="f" stroked="t" coordsize="21600,21600" o:gfxdata="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YNa+kdcAAAAJAQAADwAAAAAAAAABACAAAAAiAAAAZHJzL2Rvd25yZXYueG1sUEsBAhQAFAAAAAgA&#10;h07iQCZ9NzXtAQAAsAMAAA4AAAAAAAAAAQAgAAAAJgEAAGRycy9lMm9Eb2MueG1sUEsFBgAAAAAG&#10;AAYAWQEAAIUFA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21728" behindDoc="0" locked="0" layoutInCell="1" allowOverlap="1">
                <wp:simplePos x="0" y="0"/>
                <wp:positionH relativeFrom="column">
                  <wp:posOffset>1476375</wp:posOffset>
                </wp:positionH>
                <wp:positionV relativeFrom="paragraph">
                  <wp:posOffset>168275</wp:posOffset>
                </wp:positionV>
                <wp:extent cx="447675" cy="9525"/>
                <wp:effectExtent l="0" t="30480" r="9525" b="36195"/>
                <wp:wrapNone/>
                <wp:docPr id="31" name="直接箭头连接符 31"/>
                <wp:cNvGraphicFramePr/>
                <a:graphic xmlns:a="http://schemas.openxmlformats.org/drawingml/2006/main">
                  <a:graphicData uri="http://schemas.microsoft.com/office/word/2010/wordprocessingShape">
                    <wps:wsp>
                      <wps:cNvCnPr/>
                      <wps:spPr>
                        <a:xfrm>
                          <a:off x="0" y="0"/>
                          <a:ext cx="447675" cy="9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16.25pt;margin-top:13.25pt;height:0.75pt;width:35.25pt;z-index:251721728;mso-width-relative:page;mso-height-relative:page;" filled="f" stroked="t" coordsize="21600,21600" o:gfxdata="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gjVhU&#10;2AAAAAkBAAAPAAAAAAAAAAEAIAAAACIAAABkcnMvZG93bnJldi54bWxQSwECFAAUAAAACACHTuJA&#10;L84D0OgBAACmAwAADgAAAAAAAAABACAAAAAnAQAAZHJzL2Uyb0RvYy54bWxQSwUGAAAAAAYABgBZ&#10;AQAAgQUAAAAA&#10;">
                <v:fill on="f" focussize="0,0"/>
                <v:stroke color="#000000" joinstyle="round" endarrow="block"/>
                <v:imagedata o:title=""/>
                <o:lock v:ext="edit" aspectratio="f"/>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41184" behindDoc="0" locked="0" layoutInCell="1" allowOverlap="1">
                <wp:simplePos x="0" y="0"/>
                <wp:positionH relativeFrom="column">
                  <wp:posOffset>3705225</wp:posOffset>
                </wp:positionH>
                <wp:positionV relativeFrom="paragraph">
                  <wp:posOffset>177800</wp:posOffset>
                </wp:positionV>
                <wp:extent cx="247650" cy="228600"/>
                <wp:effectExtent l="4445" t="4445" r="14605" b="14605"/>
                <wp:wrapNone/>
                <wp:docPr id="32" name="十字形 32"/>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291.75pt;margin-top:14pt;height:18pt;width:19.5pt;z-index:251741184;mso-width-relative:page;mso-height-relative:page;" fillcolor="#FFFFFF" filled="t" stroked="t" coordsize="21600,21600" o:gfxdata="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Ia3I/YAAAACQEAAA8AAAAAAAAAAQAgAAAAIgAAAGRycy9kb3ducmV2&#10;LnhtbFBLAQIUABQAAAAIAIdO4kB3vg+2/AEAAAAEAAAOAAAAAAAAAAEAIAAAACcBAABkcnMvZTJv&#10;RG9jLnhtbFBLBQYAAAAABgAGAFkBAACVBQ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42208" behindDoc="0" locked="0" layoutInCell="1" allowOverlap="1">
                <wp:simplePos x="0" y="0"/>
                <wp:positionH relativeFrom="column">
                  <wp:posOffset>5143500</wp:posOffset>
                </wp:positionH>
                <wp:positionV relativeFrom="paragraph">
                  <wp:posOffset>187325</wp:posOffset>
                </wp:positionV>
                <wp:extent cx="247650" cy="228600"/>
                <wp:effectExtent l="4445" t="4445" r="14605" b="14605"/>
                <wp:wrapNone/>
                <wp:docPr id="33" name="十字形 33"/>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405pt;margin-top:14.75pt;height:18pt;width:19.5pt;z-index:251742208;mso-width-relative:page;mso-height-relative:page;" fillcolor="#FFFFFF" filled="t" stroked="t" coordsize="21600,21600" o:gfxdata="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st+q52QAAAAkBAAAPAAAAAAAAAAEAIAAAACIAAABkcnMvZG93bnJl&#10;di54bWxQSwECFAAUAAAACACHTuJAbSj7IfwBAAAABAAADgAAAAAAAAABACAAAAAoAQAAZHJzL2Uy&#10;b0RvYy54bWxQSwUGAAAAAAYABgBZAQAAlgU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38112" behindDoc="0" locked="0" layoutInCell="1" allowOverlap="1">
                <wp:simplePos x="0" y="0"/>
                <wp:positionH relativeFrom="column">
                  <wp:posOffset>2314575</wp:posOffset>
                </wp:positionH>
                <wp:positionV relativeFrom="paragraph">
                  <wp:posOffset>139700</wp:posOffset>
                </wp:positionV>
                <wp:extent cx="247650" cy="228600"/>
                <wp:effectExtent l="4445" t="4445" r="14605" b="14605"/>
                <wp:wrapNone/>
                <wp:docPr id="34" name="十字形 34"/>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182.25pt;margin-top:11pt;height:18pt;width:19.5pt;z-index:251738112;mso-width-relative:page;mso-height-relative:page;" fillcolor="#FFFFFF" filled="t" stroked="t" coordsize="21600,21600" o:gfxdata="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bOtX3XAAAACQEAAA8AAAAAAAAAAQAgAAAAIgAAAGRycy9kb3ducmV2&#10;LnhtbFBLAQIUABQAAAAIAIdO4kCpxtZw/QEAAAAEAAAOAAAAAAAAAAEAIAAAACYBAABkcnMvZTJv&#10;RG9jLnhtbFBLBQYAAAAABgAGAFkBAACVBQ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36064" behindDoc="0" locked="0" layoutInCell="1" allowOverlap="1">
                <wp:simplePos x="0" y="0"/>
                <wp:positionH relativeFrom="column">
                  <wp:posOffset>866775</wp:posOffset>
                </wp:positionH>
                <wp:positionV relativeFrom="paragraph">
                  <wp:posOffset>177800</wp:posOffset>
                </wp:positionV>
                <wp:extent cx="247650" cy="228600"/>
                <wp:effectExtent l="4445" t="4445" r="14605" b="14605"/>
                <wp:wrapNone/>
                <wp:docPr id="35" name="十字形 35"/>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68.25pt;margin-top:14pt;height:18pt;width:19.5pt;z-index:251736064;mso-width-relative:page;mso-height-relative:page;" fillcolor="#FFFFFF" filled="t" stroked="t" coordsize="21600,21600" o:gfxdata="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S+i/NcAAAAJAQAADwAAAAAAAAABACAAAAAiAAAAZHJzL2Rvd25yZXYu&#10;eG1sUEsBAhQAFAAAAAgAh07iQLNQIuf8AQAAAAQAAA4AAAAAAAAAAQAgAAAAJgEAAGRycy9lMm9E&#10;b2MueG1sUEsFBgAAAAAGAAYAWQEAAJQFAAAAAA==&#10;" adj="8100">
                <v:fill on="t" focussize="0,0"/>
                <v:stroke color="#000000" joinstyle="miter"/>
                <v:imagedata o:title=""/>
                <o:lock v:ext="edit" aspectratio="f"/>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696128" behindDoc="0" locked="0" layoutInCell="1" allowOverlap="1">
                <wp:simplePos x="0" y="0"/>
                <wp:positionH relativeFrom="column">
                  <wp:posOffset>3409950</wp:posOffset>
                </wp:positionH>
                <wp:positionV relativeFrom="paragraph">
                  <wp:posOffset>168275</wp:posOffset>
                </wp:positionV>
                <wp:extent cx="1000125" cy="419100"/>
                <wp:effectExtent l="4445" t="4445" r="5080" b="14605"/>
                <wp:wrapNone/>
                <wp:docPr id="36" name="流程图: 可选过程 36"/>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沟通执行能力</w:t>
                            </w:r>
                          </w:p>
                        </w:txbxContent>
                      </wps:txbx>
                      <wps:bodyPr upright="1"/>
                    </wps:wsp>
                  </a:graphicData>
                </a:graphic>
              </wp:anchor>
            </w:drawing>
          </mc:Choice>
          <mc:Fallback>
            <w:pict>
              <v:shape id="_x0000_s1026" o:spid="_x0000_s1026" o:spt="176" type="#_x0000_t176" style="position:absolute;left:0pt;margin-left:268.5pt;margin-top:13.25pt;height:33pt;width:78.75pt;z-index:251696128;mso-width-relative:page;mso-height-relative:page;" fillcolor="#FFFFFF" filled="t" stroked="t" coordsize="21600,21600" o:gfxdata="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AvwweNgAAAAJAQAADwAAAAAAAAABACAA&#10;AAAiAAAAZHJzL2Rvd25yZXYueG1sUEsBAhQAFAAAAAgAh07iQDihYm0NAgAAAwQAAA4AAAAAAAAA&#10;AQAgAAAAJwEAAGRycy9lMm9Eb2MueG1sUEsFBgAAAAAGAAYAWQEAAKYFAAAAAA==&#10;">
                <v:fill on="t" focussize="0,0"/>
                <v:stroke color="#000000" joinstyle="miter"/>
                <v:imagedata o:title=""/>
                <o:lock v:ext="edit" aspectratio="f"/>
                <v:textbox>
                  <w:txbxContent>
                    <w:p>
                      <w:pPr>
                        <w:rPr>
                          <w:rFonts w:hint="eastAsia"/>
                          <w:sz w:val="18"/>
                        </w:rPr>
                      </w:pPr>
                      <w:r>
                        <w:rPr>
                          <w:rFonts w:hint="eastAsia"/>
                          <w:sz w:val="18"/>
                        </w:rPr>
                        <w:t>沟通执行能力</w:t>
                      </w:r>
                    </w:p>
                  </w:txbxContent>
                </v:textbox>
              </v:shape>
            </w:pict>
          </mc:Fallback>
        </mc:AlternateContent>
      </w:r>
      <w:r>
        <w:rPr>
          <w:rFonts w:hint="eastAsia"/>
          <w:sz w:val="24"/>
          <w:szCs w:val="24"/>
        </w:rPr>
        <mc:AlternateContent>
          <mc:Choice Requires="wps">
            <w:drawing>
              <wp:anchor distT="0" distB="0" distL="114300" distR="114300" simplePos="0" relativeHeight="251697152" behindDoc="0" locked="0" layoutInCell="1" allowOverlap="1">
                <wp:simplePos x="0" y="0"/>
                <wp:positionH relativeFrom="column">
                  <wp:posOffset>4838700</wp:posOffset>
                </wp:positionH>
                <wp:positionV relativeFrom="paragraph">
                  <wp:posOffset>111125</wp:posOffset>
                </wp:positionV>
                <wp:extent cx="1000125" cy="419100"/>
                <wp:effectExtent l="4445" t="4445" r="5080" b="14605"/>
                <wp:wrapNone/>
                <wp:docPr id="37" name="流程图: 可选过程 37"/>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市场研究能力</w:t>
                            </w:r>
                          </w:p>
                        </w:txbxContent>
                      </wps:txbx>
                      <wps:bodyPr upright="1"/>
                    </wps:wsp>
                  </a:graphicData>
                </a:graphic>
              </wp:anchor>
            </w:drawing>
          </mc:Choice>
          <mc:Fallback>
            <w:pict>
              <v:shape id="_x0000_s1026" o:spid="_x0000_s1026" o:spt="176" type="#_x0000_t176" style="position:absolute;left:0pt;margin-left:381pt;margin-top:8.75pt;height:33pt;width:78.75pt;z-index:251697152;mso-width-relative:page;mso-height-relative:page;" fillcolor="#FFFFFF" filled="t" stroked="t" coordsize="21600,21600" o:gfxdata="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6bhr9gAAAAJAQAADwAAAAAAAAABACAA&#10;AAAiAAAAZHJzL2Rvd25yZXYueG1sUEsBAhQAFAAAAAgAh07iQBo1428NAgAAAwQAAA4AAAAAAAAA&#10;AQAgAAAAJwEAAGRycy9lMm9Eb2MueG1sUEsFBgAAAAAGAAYAWQEAAKYFAAAAAA==&#10;">
                <v:fill on="t" focussize="0,0"/>
                <v:stroke color="#000000" joinstyle="miter"/>
                <v:imagedata o:title=""/>
                <o:lock v:ext="edit" aspectratio="f"/>
                <v:textbox>
                  <w:txbxContent>
                    <w:p>
                      <w:pPr>
                        <w:pStyle w:val="6"/>
                        <w:rPr>
                          <w:rFonts w:hint="eastAsia"/>
                          <w:szCs w:val="22"/>
                        </w:rPr>
                      </w:pPr>
                      <w:r>
                        <w:rPr>
                          <w:rFonts w:hint="eastAsia"/>
                          <w:szCs w:val="22"/>
                        </w:rPr>
                        <w:t>市场研究能力</w:t>
                      </w:r>
                    </w:p>
                  </w:txbxContent>
                </v:textbox>
              </v:shape>
            </w:pict>
          </mc:Fallback>
        </mc:AlternateContent>
      </w:r>
      <w:r>
        <w:rPr>
          <w:rFonts w:hint="eastAsia"/>
          <w:sz w:val="24"/>
          <w:szCs w:val="24"/>
        </w:rPr>
        <mc:AlternateContent>
          <mc:Choice Requires="wps">
            <w:drawing>
              <wp:anchor distT="0" distB="0" distL="114300" distR="114300" simplePos="0" relativeHeight="251695104" behindDoc="0" locked="0" layoutInCell="1" allowOverlap="1">
                <wp:simplePos x="0" y="0"/>
                <wp:positionH relativeFrom="column">
                  <wp:posOffset>1981200</wp:posOffset>
                </wp:positionH>
                <wp:positionV relativeFrom="paragraph">
                  <wp:posOffset>139700</wp:posOffset>
                </wp:positionV>
                <wp:extent cx="1000125" cy="419100"/>
                <wp:effectExtent l="4445" t="4445" r="5080" b="14605"/>
                <wp:wrapNone/>
                <wp:docPr id="38" name="流程图: 可选过程 38"/>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商品推销能力</w:t>
                            </w:r>
                          </w:p>
                        </w:txbxContent>
                      </wps:txbx>
                      <wps:bodyPr upright="1"/>
                    </wps:wsp>
                  </a:graphicData>
                </a:graphic>
              </wp:anchor>
            </w:drawing>
          </mc:Choice>
          <mc:Fallback>
            <w:pict>
              <v:shape id="_x0000_s1026" o:spid="_x0000_s1026" o:spt="176" type="#_x0000_t176" style="position:absolute;left:0pt;margin-left:156pt;margin-top:11pt;height:33pt;width:78.75pt;z-index:251695104;mso-width-relative:page;mso-height-relative:page;" fillcolor="#FFFFFF" filled="t" stroked="t" coordsize="21600,21600" o:gfxdata="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t6hlw2AAAAAkBAAAPAAAAAAAAAAEAIAAA&#10;ACIAAABkcnMvZG93bnJldi54bWxQSwECFAAUAAAACACHTuJA5HhrdgwCAAADBAAADgAAAAAAAAAB&#10;ACAAAAAnAQAAZHJzL2Uyb0RvYy54bWxQSwUGAAAAAAYABgBZAQAApQUAAAAA&#10;">
                <v:fill on="t" focussize="0,0"/>
                <v:stroke color="#000000" joinstyle="miter"/>
                <v:imagedata o:title=""/>
                <o:lock v:ext="edit" aspectratio="f"/>
                <v:textbox>
                  <w:txbxContent>
                    <w:p>
                      <w:pPr>
                        <w:pStyle w:val="6"/>
                        <w:rPr>
                          <w:rFonts w:hint="eastAsia"/>
                          <w:szCs w:val="22"/>
                        </w:rPr>
                      </w:pPr>
                      <w:r>
                        <w:rPr>
                          <w:rFonts w:hint="eastAsia"/>
                          <w:szCs w:val="22"/>
                        </w:rPr>
                        <w:t>商品推销能力</w:t>
                      </w:r>
                    </w:p>
                  </w:txbxContent>
                </v:textbox>
              </v:shape>
            </w:pict>
          </mc:Fallback>
        </mc:AlternateContent>
      </w:r>
      <w:r>
        <w:rPr>
          <w:rFonts w:hint="eastAsia"/>
          <w:sz w:val="24"/>
          <w:szCs w:val="24"/>
        </w:rPr>
        <mc:AlternateContent>
          <mc:Choice Requires="wps">
            <w:drawing>
              <wp:anchor distT="0" distB="0" distL="114300" distR="114300" simplePos="0" relativeHeight="251694080" behindDoc="0" locked="0" layoutInCell="1" allowOverlap="1">
                <wp:simplePos x="0" y="0"/>
                <wp:positionH relativeFrom="column">
                  <wp:posOffset>514350</wp:posOffset>
                </wp:positionH>
                <wp:positionV relativeFrom="paragraph">
                  <wp:posOffset>177800</wp:posOffset>
                </wp:positionV>
                <wp:extent cx="1000125" cy="419100"/>
                <wp:effectExtent l="4445" t="4445" r="5080" b="14605"/>
                <wp:wrapNone/>
                <wp:docPr id="39" name="流程图: 可选过程 39"/>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语言表达能力</w:t>
                            </w:r>
                          </w:p>
                        </w:txbxContent>
                      </wps:txbx>
                      <wps:bodyPr upright="1"/>
                    </wps:wsp>
                  </a:graphicData>
                </a:graphic>
              </wp:anchor>
            </w:drawing>
          </mc:Choice>
          <mc:Fallback>
            <w:pict>
              <v:shape id="_x0000_s1026" o:spid="_x0000_s1026" o:spt="176" type="#_x0000_t176" style="position:absolute;left:0pt;margin-left:40.5pt;margin-top:14pt;height:33pt;width:78.75pt;z-index:251694080;mso-width-relative:page;mso-height-relative:page;" fillcolor="#FFFFFF" filled="t" stroked="t" coordsize="21600,21600" o:gfxdata="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yBHXo1wAAAAgBAAAPAAAAAAAAAAEAIAAA&#10;ACIAAABkcnMvZG93bnJldi54bWxQSwECFAAUAAAACACHTuJAxuzqdA0CAAADBAAADgAAAAAAAAAB&#10;ACAAAAAmAQAAZHJzL2Uyb0RvYy54bWxQSwUGAAAAAAYABgBZAQAApQUAAAAA&#10;">
                <v:fill on="t" focussize="0,0"/>
                <v:stroke color="#000000" joinstyle="miter"/>
                <v:imagedata o:title=""/>
                <o:lock v:ext="edit" aspectratio="f"/>
                <v:textbox>
                  <w:txbxContent>
                    <w:p>
                      <w:pPr>
                        <w:pStyle w:val="6"/>
                        <w:rPr>
                          <w:rFonts w:hint="eastAsia"/>
                          <w:szCs w:val="22"/>
                        </w:rPr>
                      </w:pPr>
                      <w:r>
                        <w:rPr>
                          <w:rFonts w:hint="eastAsia"/>
                          <w:szCs w:val="22"/>
                        </w:rPr>
                        <w:t>语言表达能力</w:t>
                      </w:r>
                    </w:p>
                  </w:txbxContent>
                </v:textbox>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24800" behindDoc="0" locked="0" layoutInCell="1" allowOverlap="1">
                <wp:simplePos x="0" y="0"/>
                <wp:positionH relativeFrom="column">
                  <wp:posOffset>1519555</wp:posOffset>
                </wp:positionH>
                <wp:positionV relativeFrom="paragraph">
                  <wp:posOffset>74295</wp:posOffset>
                </wp:positionV>
                <wp:extent cx="447675" cy="0"/>
                <wp:effectExtent l="0" t="38100" r="9525" b="38100"/>
                <wp:wrapNone/>
                <wp:docPr id="42" name="直接箭头连接符 42"/>
                <wp:cNvGraphicFramePr/>
                <a:graphic xmlns:a="http://schemas.openxmlformats.org/drawingml/2006/main">
                  <a:graphicData uri="http://schemas.microsoft.com/office/word/2010/wordprocessingShape">
                    <wps:wsp>
                      <wps:cNvCnPr/>
                      <wps:spPr>
                        <a:xfrm>
                          <a:off x="0" y="0"/>
                          <a:ext cx="44767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19.65pt;margin-top:5.85pt;height:0pt;width:35.25pt;z-index:251724800;mso-width-relative:page;mso-height-relative:page;" filled="f" stroked="t" coordsize="21600,21600" o:gfxdata="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dUV&#10;BtgAAAAJAQAADwAAAAAAAAABACAAAAAiAAAAZHJzL2Rvd25yZXYueG1sUEsBAhQAFAAAAAgAh07i&#10;QAMDnRHpAQAAowMAAA4AAAAAAAAAAQAgAAAAJwEAAGRycy9lMm9Eb2MueG1sUEsFBgAAAAAGAAYA&#10;WQEAAIIFA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25824" behindDoc="0" locked="0" layoutInCell="1" allowOverlap="1">
                <wp:simplePos x="0" y="0"/>
                <wp:positionH relativeFrom="column">
                  <wp:posOffset>2958465</wp:posOffset>
                </wp:positionH>
                <wp:positionV relativeFrom="paragraph">
                  <wp:posOffset>74295</wp:posOffset>
                </wp:positionV>
                <wp:extent cx="400050" cy="0"/>
                <wp:effectExtent l="0" t="38100" r="0" b="38100"/>
                <wp:wrapNone/>
                <wp:docPr id="41" name="直接箭头连接符 41"/>
                <wp:cNvGraphicFramePr/>
                <a:graphic xmlns:a="http://schemas.openxmlformats.org/drawingml/2006/main">
                  <a:graphicData uri="http://schemas.microsoft.com/office/word/2010/wordprocessingShape">
                    <wps:wsp>
                      <wps:cNvCnPr/>
                      <wps:spPr>
                        <a:xfrm>
                          <a:off x="0" y="0"/>
                          <a:ext cx="400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32.95pt;margin-top:5.85pt;height:0pt;width:31.5pt;z-index:251725824;mso-width-relative:page;mso-height-relative:page;" filled="f" stroked="t" coordsize="21600,21600" o:gfxdata="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tStXw&#10;2AAAAAkBAAAPAAAAAAAAAAEAIAAAACIAAABkcnMvZG93bnJldi54bWxQSwECFAAUAAAACACHTuJA&#10;98mvFOgBAACjAwAADgAAAAAAAAABACAAAAAnAQAAZHJzL2Uyb0RvYy54bWxQSwUGAAAAAAYABgBZ&#10;AQAAgQU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26848" behindDoc="0" locked="0" layoutInCell="1" allowOverlap="1">
                <wp:simplePos x="0" y="0"/>
                <wp:positionH relativeFrom="column">
                  <wp:posOffset>4385310</wp:posOffset>
                </wp:positionH>
                <wp:positionV relativeFrom="paragraph">
                  <wp:posOffset>66040</wp:posOffset>
                </wp:positionV>
                <wp:extent cx="466725" cy="0"/>
                <wp:effectExtent l="0" t="38100" r="9525" b="38100"/>
                <wp:wrapNone/>
                <wp:docPr id="40" name="直接箭头连接符 40"/>
                <wp:cNvGraphicFramePr/>
                <a:graphic xmlns:a="http://schemas.openxmlformats.org/drawingml/2006/main">
                  <a:graphicData uri="http://schemas.microsoft.com/office/word/2010/wordprocessingShape">
                    <wps:wsp>
                      <wps:cNvCnPr/>
                      <wps:spPr>
                        <a:xfrm>
                          <a:off x="0" y="0"/>
                          <a:ext cx="4667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5.3pt;margin-top:5.2pt;height:0pt;width:36.75pt;z-index:251726848;mso-width-relative:page;mso-height-relative:page;" filled="f" stroked="t" coordsize="21600,21600" o:gfxdata="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wYRRbX&#10;AAAACQEAAA8AAAAAAAAAAQAgAAAAIgAAAGRycy9kb3ducmV2LnhtbFBLAQIUABQAAAAIAIdO4kA2&#10;ALlV6AEAAKMDAAAOAAAAAAAAAAEAIAAAACYBAABkcnMvZTJvRG9jLnhtbFBLBQYAAAAABgAGAFkB&#10;AACABQAAAAA=&#10;">
                <v:fill on="f" focussize="0,0"/>
                <v:stroke color="#000000" joinstyle="round" endarrow="block"/>
                <v:imagedata o:title=""/>
                <o:lock v:ext="edit" aspectratio="f"/>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17632" behindDoc="0" locked="0" layoutInCell="1" allowOverlap="1">
                <wp:simplePos x="0" y="0"/>
                <wp:positionH relativeFrom="column">
                  <wp:posOffset>3743325</wp:posOffset>
                </wp:positionH>
                <wp:positionV relativeFrom="paragraph">
                  <wp:posOffset>73025</wp:posOffset>
                </wp:positionV>
                <wp:extent cx="247650" cy="228600"/>
                <wp:effectExtent l="4445" t="4445" r="14605" b="14605"/>
                <wp:wrapNone/>
                <wp:docPr id="43" name="十字形 43"/>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294.75pt;margin-top:5.75pt;height:18pt;width:19.5pt;z-index:251717632;mso-width-relative:page;mso-height-relative:page;" fillcolor="#FFFFFF" filled="t" stroked="t" coordsize="21600,21600" o:gfxdata="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n+NrI2AAAAAkBAAAPAAAAAAAAAAEAIAAAACIAAABkcnMvZG93bnJl&#10;di54bWxQSwECFAAUAAAACACHTuJAKgOjvf0BAAAABAAADgAAAAAAAAABACAAAAAnAQAAZHJzL2Uy&#10;b0RvYy54bWxQSwUGAAAAAAYABgBZAQAAlgU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19680" behindDoc="0" locked="0" layoutInCell="1" allowOverlap="1">
                <wp:simplePos x="0" y="0"/>
                <wp:positionH relativeFrom="column">
                  <wp:posOffset>5172075</wp:posOffset>
                </wp:positionH>
                <wp:positionV relativeFrom="paragraph">
                  <wp:posOffset>44450</wp:posOffset>
                </wp:positionV>
                <wp:extent cx="247650" cy="228600"/>
                <wp:effectExtent l="4445" t="4445" r="14605" b="14605"/>
                <wp:wrapNone/>
                <wp:docPr id="44" name="十字形 44"/>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407.25pt;margin-top:3.5pt;height:18pt;width:19.5pt;z-index:251719680;mso-width-relative:page;mso-height-relative:page;" fillcolor="#FFFFFF" filled="t" stroked="t" coordsize="21600,21600" o:gfxdata="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mTAmLtcAAAAIAQAADwAAAAAAAAABACAAAAAiAAAAZHJzL2Rvd25yZXYu&#10;eG1sUEsBAhQAFAAAAAgAh07iQO7tjuz8AQAAAAQAAA4AAAAAAAAAAQAgAAAAJgEAAGRycy9lMm9E&#10;b2MueG1sUEsFBgAAAAAGAAYAWQEAAJQFA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15584" behindDoc="0" locked="0" layoutInCell="1" allowOverlap="1">
                <wp:simplePos x="0" y="0"/>
                <wp:positionH relativeFrom="column">
                  <wp:posOffset>2305050</wp:posOffset>
                </wp:positionH>
                <wp:positionV relativeFrom="paragraph">
                  <wp:posOffset>63500</wp:posOffset>
                </wp:positionV>
                <wp:extent cx="247650" cy="228600"/>
                <wp:effectExtent l="4445" t="4445" r="14605" b="14605"/>
                <wp:wrapNone/>
                <wp:docPr id="45" name="十字形 45"/>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181.5pt;margin-top:5pt;height:18pt;width:19.5pt;z-index:251715584;mso-width-relative:page;mso-height-relative:page;" fillcolor="#FFFFFF" filled="t" stroked="t" coordsize="21600,21600" o:gfxdata="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KvHjzVAAAACQEAAA8AAAAAAAAAAQAgAAAAIgAAAGRycy9kb3ducmV2Lnht&#10;bFBLAQIUABQAAAAIAIdO4kD0e3p7/AEAAAAEAAAOAAAAAAAAAAEAIAAAACQBAABkcnMvZTJvRG9j&#10;LnhtbFBLBQYAAAAABgAGAFkBAACSBQ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13536" behindDoc="0" locked="0" layoutInCell="1" allowOverlap="1">
                <wp:simplePos x="0" y="0"/>
                <wp:positionH relativeFrom="column">
                  <wp:posOffset>885825</wp:posOffset>
                </wp:positionH>
                <wp:positionV relativeFrom="paragraph">
                  <wp:posOffset>92075</wp:posOffset>
                </wp:positionV>
                <wp:extent cx="247650" cy="228600"/>
                <wp:effectExtent l="4445" t="4445" r="14605" b="14605"/>
                <wp:wrapNone/>
                <wp:docPr id="46" name="十字形 46"/>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69.75pt;margin-top:7.25pt;height:18pt;width:19.5pt;z-index:251713536;mso-width-relative:page;mso-height-relative:page;" fillcolor="#FFFFFF" filled="t" stroked="t" coordsize="21600,21600" o:gfxdata="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dnNb9cAAAAJAQAADwAAAAAAAAABACAAAAAiAAAAZHJzL2Rvd25yZXYu&#10;eG1sUEsBAhQAFAAAAAgAh07iQJvHFhj8AQAAAAQAAA4AAAAAAAAAAQAgAAAAJgEAAGRycy9lMm9E&#10;b2MueG1sUEsFBgAAAAAGAAYAWQEAAJQFAAAAAA==&#10;" adj="8100">
                <v:fill on="t" focussize="0,0"/>
                <v:stroke color="#000000" joinstyle="miter"/>
                <v:imagedata o:title=""/>
                <o:lock v:ext="edit" aspectratio="f"/>
              </v:shape>
            </w:pict>
          </mc:Fallback>
        </mc:AlternateContent>
      </w:r>
    </w:p>
    <w:p>
      <w:pPr>
        <w:shd w:val="clear" w:color="auto" w:fill="FFFFFF"/>
        <w:spacing w:line="300" w:lineRule="auto"/>
        <w:jc w:val="left"/>
        <w:rPr>
          <w:rFonts w:hint="eastAsia"/>
          <w:sz w:val="24"/>
          <w:szCs w:val="24"/>
        </w:rPr>
      </w:pPr>
      <w:r>
        <w:rPr>
          <w:rFonts w:hint="eastAsia"/>
          <w:sz w:val="24"/>
          <w:szCs w:val="24"/>
        </w:rPr>
        <mc:AlternateContent>
          <mc:Choice Requires="wps">
            <w:drawing>
              <wp:anchor distT="0" distB="0" distL="114300" distR="114300" simplePos="0" relativeHeight="251729920" behindDoc="0" locked="0" layoutInCell="1" allowOverlap="1">
                <wp:simplePos x="0" y="0"/>
                <wp:positionH relativeFrom="column">
                  <wp:posOffset>4381500</wp:posOffset>
                </wp:positionH>
                <wp:positionV relativeFrom="paragraph">
                  <wp:posOffset>234950</wp:posOffset>
                </wp:positionV>
                <wp:extent cx="466725" cy="0"/>
                <wp:effectExtent l="0" t="38100" r="9525" b="38100"/>
                <wp:wrapNone/>
                <wp:docPr id="47" name="直接箭头连接符 47"/>
                <wp:cNvGraphicFramePr/>
                <a:graphic xmlns:a="http://schemas.openxmlformats.org/drawingml/2006/main">
                  <a:graphicData uri="http://schemas.microsoft.com/office/word/2010/wordprocessingShape">
                    <wps:wsp>
                      <wps:cNvCnPr/>
                      <wps:spPr>
                        <a:xfrm>
                          <a:off x="0" y="0"/>
                          <a:ext cx="4667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5pt;margin-top:18.5pt;height:0pt;width:36.75pt;z-index:251729920;mso-width-relative:page;mso-height-relative:page;" filled="f" stroked="t" coordsize="21600,21600" o:gfxdata="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d3&#10;F6/ZAAAACQEAAA8AAAAAAAAAAQAgAAAAIgAAAGRycy9kb3ducmV2LnhtbFBLAQIUABQAAAAIAIdO&#10;4kDorVnM6QEAAKMDAAAOAAAAAAAAAAEAIAAAACgBAABkcnMvZTJvRG9jLnhtbFBLBQYAAAAABgAG&#10;AFkBAACD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27872" behindDoc="0" locked="0" layoutInCell="1" allowOverlap="1">
                <wp:simplePos x="0" y="0"/>
                <wp:positionH relativeFrom="column">
                  <wp:posOffset>1590675</wp:posOffset>
                </wp:positionH>
                <wp:positionV relativeFrom="paragraph">
                  <wp:posOffset>234950</wp:posOffset>
                </wp:positionV>
                <wp:extent cx="342900" cy="635"/>
                <wp:effectExtent l="0" t="37465" r="0" b="38100"/>
                <wp:wrapNone/>
                <wp:docPr id="48" name="直接箭头连接符 48"/>
                <wp:cNvGraphicFramePr/>
                <a:graphic xmlns:a="http://schemas.openxmlformats.org/drawingml/2006/main">
                  <a:graphicData uri="http://schemas.microsoft.com/office/word/2010/wordprocessingShape">
                    <wps:wsp>
                      <wps:cNvCnPr/>
                      <wps:spPr>
                        <a:xfrm>
                          <a:off x="0" y="0"/>
                          <a:ext cx="34290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25.25pt;margin-top:18.5pt;height:0.05pt;width:27pt;z-index:251727872;mso-width-relative:page;mso-height-relative:page;" filled="f" stroked="t" coordsize="21600,21600" o:gfxdata="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0S&#10;+ozYAAAACQEAAA8AAAAAAAAAAQAgAAAAIgAAAGRycy9kb3ducmV2LnhtbFBLAQIUABQAAAAIAIdO&#10;4kCwuBu06gEAAKUDAAAOAAAAAAAAAAEAIAAAACcBAABkcnMvZTJvRG9jLnhtbFBLBQYAAAAABgAG&#10;AFkBAACD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00224" behindDoc="0" locked="0" layoutInCell="1" allowOverlap="1">
                <wp:simplePos x="0" y="0"/>
                <wp:positionH relativeFrom="column">
                  <wp:posOffset>3409950</wp:posOffset>
                </wp:positionH>
                <wp:positionV relativeFrom="paragraph">
                  <wp:posOffset>44450</wp:posOffset>
                </wp:positionV>
                <wp:extent cx="1000125" cy="419100"/>
                <wp:effectExtent l="4445" t="4445" r="5080" b="14605"/>
                <wp:wrapNone/>
                <wp:docPr id="49" name="流程图: 可选过程 49"/>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szCs w:val="22"/>
                                <w:lang w:eastAsia="zh-CN"/>
                              </w:rPr>
                            </w:pPr>
                            <w:r>
                              <w:rPr>
                                <w:rFonts w:hint="eastAsia"/>
                                <w:sz w:val="18"/>
                                <w:szCs w:val="22"/>
                                <w:lang w:eastAsia="zh-CN"/>
                              </w:rPr>
                              <w:t>洞察创新能力</w:t>
                            </w:r>
                          </w:p>
                        </w:txbxContent>
                      </wps:txbx>
                      <wps:bodyPr upright="1"/>
                    </wps:wsp>
                  </a:graphicData>
                </a:graphic>
              </wp:anchor>
            </w:drawing>
          </mc:Choice>
          <mc:Fallback>
            <w:pict>
              <v:shape id="_x0000_s1026" o:spid="_x0000_s1026" o:spt="176" type="#_x0000_t176" style="position:absolute;left:0pt;margin-left:268.5pt;margin-top:3.5pt;height:33pt;width:78.75pt;z-index:251700224;mso-width-relative:page;mso-height-relative:page;" fillcolor="#FFFFFF" filled="t" stroked="t" coordsize="21600,21600" o:gfxdata="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bdmul1wAAAAgBAAAPAAAAAAAAAAEAIAAA&#10;ACIAAABkcnMvZG93bnJldi54bWxQSwECFAAUAAAACACHTuJAVadVMw0CAAADBAAADgAAAAAAAAAB&#10;ACAAAAAmAQAAZHJzL2Uyb0RvYy54bWxQSwUGAAAAAAYABgBZAQAApQUAAAAA&#10;">
                <v:fill on="t" focussize="0,0"/>
                <v:stroke color="#000000" joinstyle="miter"/>
                <v:imagedata o:title=""/>
                <o:lock v:ext="edit" aspectratio="f"/>
                <v:textbox>
                  <w:txbxContent>
                    <w:p>
                      <w:pPr>
                        <w:rPr>
                          <w:rFonts w:hint="eastAsia"/>
                          <w:sz w:val="18"/>
                          <w:szCs w:val="22"/>
                          <w:lang w:eastAsia="zh-CN"/>
                        </w:rPr>
                      </w:pPr>
                      <w:r>
                        <w:rPr>
                          <w:rFonts w:hint="eastAsia"/>
                          <w:sz w:val="18"/>
                          <w:szCs w:val="22"/>
                          <w:lang w:eastAsia="zh-CN"/>
                        </w:rPr>
                        <w:t>洞察创新能力</w:t>
                      </w:r>
                    </w:p>
                  </w:txbxContent>
                </v:textbox>
              </v:shape>
            </w:pict>
          </mc:Fallback>
        </mc:AlternateContent>
      </w:r>
      <w:r>
        <w:rPr>
          <w:rFonts w:hint="eastAsia"/>
          <w:sz w:val="24"/>
          <w:szCs w:val="24"/>
        </w:rPr>
        <mc:AlternateContent>
          <mc:Choice Requires="wps">
            <w:drawing>
              <wp:anchor distT="0" distB="0" distL="114300" distR="114300" simplePos="0" relativeHeight="251701248" behindDoc="0" locked="0" layoutInCell="1" allowOverlap="1">
                <wp:simplePos x="0" y="0"/>
                <wp:positionH relativeFrom="column">
                  <wp:posOffset>4829175</wp:posOffset>
                </wp:positionH>
                <wp:positionV relativeFrom="paragraph">
                  <wp:posOffset>53975</wp:posOffset>
                </wp:positionV>
                <wp:extent cx="1000125" cy="419100"/>
                <wp:effectExtent l="4445" t="4445" r="5080" b="14605"/>
                <wp:wrapNone/>
                <wp:docPr id="50" name="流程图: 可选过程 50"/>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市场策划能力</w:t>
                            </w:r>
                          </w:p>
                        </w:txbxContent>
                      </wps:txbx>
                      <wps:bodyPr upright="1"/>
                    </wps:wsp>
                  </a:graphicData>
                </a:graphic>
              </wp:anchor>
            </w:drawing>
          </mc:Choice>
          <mc:Fallback>
            <w:pict>
              <v:shape id="_x0000_s1026" o:spid="_x0000_s1026" o:spt="176" type="#_x0000_t176" style="position:absolute;left:0pt;margin-left:380.25pt;margin-top:4.25pt;height:33pt;width:78.75pt;z-index:251701248;mso-width-relative:page;mso-height-relative:page;" fillcolor="#FFFFFF" filled="t" stroked="t" coordsize="21600,21600" o:gfxdata="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z0X8dYAAAAIAQAADwAAAAAAAAABACAAAAAi&#10;AAAAZHJzL2Rvd25yZXYueG1sUEsBAhQAFAAAAAgAh07iQBdSuvAMAgAAAwQAAA4AAAAAAAAAAQAg&#10;AAAAJQEAAGRycy9lMm9Eb2MueG1sUEsFBgAAAAAGAAYAWQEAAKMFAAAAAA==&#10;">
                <v:fill on="t" focussize="0,0"/>
                <v:stroke color="#000000" joinstyle="miter"/>
                <v:imagedata o:title=""/>
                <o:lock v:ext="edit" aspectratio="f"/>
                <v:textbox>
                  <w:txbxContent>
                    <w:p>
                      <w:pPr>
                        <w:pStyle w:val="6"/>
                        <w:rPr>
                          <w:rFonts w:hint="eastAsia"/>
                          <w:szCs w:val="22"/>
                        </w:rPr>
                      </w:pPr>
                      <w:r>
                        <w:rPr>
                          <w:rFonts w:hint="eastAsia"/>
                          <w:szCs w:val="22"/>
                        </w:rPr>
                        <w:t>市场策划能力</w:t>
                      </w:r>
                    </w:p>
                  </w:txbxContent>
                </v:textbox>
              </v:shape>
            </w:pict>
          </mc:Fallback>
        </mc:AlternateContent>
      </w:r>
      <w:r>
        <w:rPr>
          <w:rFonts w:hint="eastAsia"/>
          <w:sz w:val="24"/>
          <w:szCs w:val="24"/>
        </w:rPr>
        <mc:AlternateContent>
          <mc:Choice Requires="wps">
            <w:drawing>
              <wp:anchor distT="0" distB="0" distL="114300" distR="114300" simplePos="0" relativeHeight="251699200" behindDoc="0" locked="0" layoutInCell="1" allowOverlap="1">
                <wp:simplePos x="0" y="0"/>
                <wp:positionH relativeFrom="column">
                  <wp:posOffset>1952625</wp:posOffset>
                </wp:positionH>
                <wp:positionV relativeFrom="paragraph">
                  <wp:posOffset>53975</wp:posOffset>
                </wp:positionV>
                <wp:extent cx="1000125" cy="419100"/>
                <wp:effectExtent l="4445" t="4445" r="5080" b="14605"/>
                <wp:wrapNone/>
                <wp:docPr id="51" name="流程图: 可选过程 51"/>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营销策划能力</w:t>
                            </w:r>
                          </w:p>
                        </w:txbxContent>
                      </wps:txbx>
                      <wps:bodyPr upright="1"/>
                    </wps:wsp>
                  </a:graphicData>
                </a:graphic>
              </wp:anchor>
            </w:drawing>
          </mc:Choice>
          <mc:Fallback>
            <w:pict>
              <v:shape id="_x0000_s1026" o:spid="_x0000_s1026" o:spt="176" type="#_x0000_t176" style="position:absolute;left:0pt;margin-left:153.75pt;margin-top:4.25pt;height:33pt;width:78.75pt;z-index:251699200;mso-width-relative:page;mso-height-relative:page;" fillcolor="#FFFFFF" filled="t" stroked="t" coordsize="21600,21600" o:gfxdata="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YMHHYAAAACAEAAA8AAAAAAAAAAQAgAAAA&#10;IgAAAGRycy9kb3ducmV2LnhtbFBLAQIUABQAAAAIAIdO4kA1xjvyCwIAAAMEAAAOAAAAAAAAAAEA&#10;IAAAACcBAABkcnMvZTJvRG9jLnhtbFBLBQYAAAAABgAGAFkBAACkBQAAAAA=&#10;">
                <v:fill on="t" focussize="0,0"/>
                <v:stroke color="#000000" joinstyle="miter"/>
                <v:imagedata o:title=""/>
                <o:lock v:ext="edit" aspectratio="f"/>
                <v:textbox>
                  <w:txbxContent>
                    <w:p>
                      <w:pPr>
                        <w:pStyle w:val="6"/>
                        <w:rPr>
                          <w:rFonts w:hint="eastAsia"/>
                          <w:szCs w:val="22"/>
                        </w:rPr>
                      </w:pPr>
                      <w:r>
                        <w:rPr>
                          <w:rFonts w:hint="eastAsia"/>
                          <w:szCs w:val="22"/>
                        </w:rPr>
                        <w:t>营销策划能力</w:t>
                      </w:r>
                    </w:p>
                  </w:txbxContent>
                </v:textbox>
              </v:shape>
            </w:pict>
          </mc:Fallback>
        </mc:AlternateContent>
      </w:r>
      <w:r>
        <w:rPr>
          <w:rFonts w:hint="eastAsia"/>
          <w:sz w:val="24"/>
          <w:szCs w:val="24"/>
        </w:rPr>
        <mc:AlternateContent>
          <mc:Choice Requires="wps">
            <w:drawing>
              <wp:anchor distT="0" distB="0" distL="114300" distR="114300" simplePos="0" relativeHeight="251698176" behindDoc="0" locked="0" layoutInCell="1" allowOverlap="1">
                <wp:simplePos x="0" y="0"/>
                <wp:positionH relativeFrom="column">
                  <wp:posOffset>542925</wp:posOffset>
                </wp:positionH>
                <wp:positionV relativeFrom="paragraph">
                  <wp:posOffset>101600</wp:posOffset>
                </wp:positionV>
                <wp:extent cx="1000125" cy="419100"/>
                <wp:effectExtent l="4445" t="4445" r="5080" b="14605"/>
                <wp:wrapNone/>
                <wp:docPr id="52" name="流程图: 可选过程 52"/>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逻辑思考能力</w:t>
                            </w:r>
                          </w:p>
                        </w:txbxContent>
                      </wps:txbx>
                      <wps:bodyPr upright="1"/>
                    </wps:wsp>
                  </a:graphicData>
                </a:graphic>
              </wp:anchor>
            </w:drawing>
          </mc:Choice>
          <mc:Fallback>
            <w:pict>
              <v:shape id="_x0000_s1026" o:spid="_x0000_s1026" o:spt="176" type="#_x0000_t176" style="position:absolute;left:0pt;margin-left:42.75pt;margin-top:8pt;height:33pt;width:78.75pt;z-index:251698176;mso-width-relative:page;mso-height-relative:page;" fillcolor="#FFFFFF" filled="t" stroked="t" coordsize="21600,21600" o:gfxdata="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zy2ZRdYAAAAIAQAADwAAAAAAAAABACAAAAAi&#10;AAAAZHJzL2Rvd25yZXYueG1sUEsBAhQAFAAAAAgAh07iQFN6ufUMAgAAAwQAAA4AAAAAAAAAAQAg&#10;AAAAJQEAAGRycy9lMm9Eb2MueG1sUEsFBgAAAAAGAAYAWQEAAKMFAAAAAA==&#10;">
                <v:fill on="t" focussize="0,0"/>
                <v:stroke color="#000000" joinstyle="miter"/>
                <v:imagedata o:title=""/>
                <o:lock v:ext="edit" aspectratio="f"/>
                <v:textbox>
                  <w:txbxContent>
                    <w:p>
                      <w:pPr>
                        <w:pStyle w:val="6"/>
                        <w:rPr>
                          <w:rFonts w:hint="eastAsia"/>
                          <w:szCs w:val="22"/>
                        </w:rPr>
                      </w:pPr>
                      <w:r>
                        <w:rPr>
                          <w:rFonts w:hint="eastAsia"/>
                          <w:szCs w:val="22"/>
                        </w:rPr>
                        <w:t>逻辑思考能力</w:t>
                      </w:r>
                    </w:p>
                  </w:txbxContent>
                </v:textbox>
              </v:shape>
            </w:pict>
          </mc:Fallback>
        </mc:AlternateContent>
      </w:r>
      <w:r>
        <w:rPr>
          <w:rFonts w:hint="eastAsia"/>
          <w:sz w:val="24"/>
          <w:szCs w:val="24"/>
        </w:rPr>
        <mc:AlternateContent>
          <mc:Choice Requires="wps">
            <w:drawing>
              <wp:anchor distT="0" distB="0" distL="114300" distR="114300" simplePos="0" relativeHeight="251728896" behindDoc="0" locked="0" layoutInCell="1" allowOverlap="1">
                <wp:simplePos x="0" y="0"/>
                <wp:positionH relativeFrom="column">
                  <wp:posOffset>2924175</wp:posOffset>
                </wp:positionH>
                <wp:positionV relativeFrom="paragraph">
                  <wp:posOffset>234950</wp:posOffset>
                </wp:positionV>
                <wp:extent cx="400050" cy="0"/>
                <wp:effectExtent l="0" t="38100" r="0" b="38100"/>
                <wp:wrapNone/>
                <wp:docPr id="53" name="直接箭头连接符 53"/>
                <wp:cNvGraphicFramePr/>
                <a:graphic xmlns:a="http://schemas.openxmlformats.org/drawingml/2006/main">
                  <a:graphicData uri="http://schemas.microsoft.com/office/word/2010/wordprocessingShape">
                    <wps:wsp>
                      <wps:cNvCnPr/>
                      <wps:spPr>
                        <a:xfrm>
                          <a:off x="0" y="0"/>
                          <a:ext cx="4000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30.25pt;margin-top:18.5pt;height:0pt;width:31.5pt;z-index:251728896;mso-width-relative:page;mso-height-relative:page;" filled="f" stroked="t" coordsize="21600,21600" o:gfxdata="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QIYTzX&#10;AAAACQEAAA8AAAAAAAAAAQAgAAAAIgAAAGRycy9kb3ducmV2LnhtbFBLAQIUABQAAAAIAIdO4kAa&#10;CW8h6AEAAKMDAAAOAAAAAAAAAAEAIAAAACYBAABkcnMvZTJvRG9jLnhtbFBLBQYAAAAABgAGAFkB&#10;AACABQAAAAA=&#10;">
                <v:fill on="f" focussize="0,0"/>
                <v:stroke color="#000000" joinstyle="round" endarrow="block"/>
                <v:imagedata o:title=""/>
                <o:lock v:ext="edit" aspectratio="f"/>
              </v:shape>
            </w:pict>
          </mc:Fallback>
        </mc:AlternateContent>
      </w:r>
    </w:p>
    <w:p>
      <w:pPr>
        <w:shd w:val="clear" w:color="auto" w:fill="FFFFFF"/>
        <w:spacing w:line="300" w:lineRule="auto"/>
        <w:jc w:val="left"/>
        <w:rPr>
          <w:rFonts w:hint="eastAsia" w:ascii="宋体" w:hAnsi="宋体"/>
          <w:sz w:val="24"/>
          <w:szCs w:val="24"/>
        </w:rPr>
      </w:pPr>
      <w:r>
        <w:rPr>
          <w:rFonts w:hint="eastAsia"/>
          <w:sz w:val="24"/>
          <w:szCs w:val="24"/>
        </w:rPr>
        <mc:AlternateContent>
          <mc:Choice Requires="wps">
            <w:drawing>
              <wp:anchor distT="0" distB="0" distL="114300" distR="114300" simplePos="0" relativeHeight="251718656" behindDoc="0" locked="0" layoutInCell="1" allowOverlap="1">
                <wp:simplePos x="0" y="0"/>
                <wp:positionH relativeFrom="column">
                  <wp:posOffset>3743325</wp:posOffset>
                </wp:positionH>
                <wp:positionV relativeFrom="paragraph">
                  <wp:posOffset>225425</wp:posOffset>
                </wp:positionV>
                <wp:extent cx="247650" cy="228600"/>
                <wp:effectExtent l="4445" t="4445" r="14605" b="14605"/>
                <wp:wrapNone/>
                <wp:docPr id="54" name="十字形 54"/>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294.75pt;margin-top:17.75pt;height:18pt;width:19.5pt;z-index:251718656;mso-width-relative:page;mso-height-relative:page;" fillcolor="#FFFFFF" filled="t" stroked="t" coordsize="21600,21600" o:gfxdata="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tM1JnYAAAACQEAAA8AAAAAAAAAAQAgAAAAIgAAAGRycy9kb3ducmV2&#10;LnhtbFBLAQIUABQAAAAIAIdO4kAC4HsR/AEAAAAEAAAOAAAAAAAAAAEAIAAAACcBAABkcnMvZTJv&#10;RG9jLnhtbFBLBQYAAAAABgAGAFkBAACVBQ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20704" behindDoc="0" locked="0" layoutInCell="1" allowOverlap="1">
                <wp:simplePos x="0" y="0"/>
                <wp:positionH relativeFrom="column">
                  <wp:posOffset>5200650</wp:posOffset>
                </wp:positionH>
                <wp:positionV relativeFrom="paragraph">
                  <wp:posOffset>215900</wp:posOffset>
                </wp:positionV>
                <wp:extent cx="247650" cy="228600"/>
                <wp:effectExtent l="4445" t="4445" r="14605" b="14605"/>
                <wp:wrapNone/>
                <wp:docPr id="55" name="十字形 55"/>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409.5pt;margin-top:17pt;height:18pt;width:19.5pt;z-index:251720704;mso-width-relative:page;mso-height-relative:page;" fillcolor="#FFFFFF" filled="t" stroked="t" coordsize="21600,21600" o:gfxdata="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7qV/82QAAAAkBAAAPAAAAAAAAAAEAIAAAACIAAABkcnMvZG93bnJl&#10;di54bWxQSwECFAAUAAAACACHTuJAGHaPhvwBAAAABAAADgAAAAAAAAABACAAAAAoAQAAZHJzL2Uy&#10;b0RvYy54bWxQSwUGAAAAAAYABgBZAQAAlgUAAAAA&#10;" adj="8100">
                <v:fill on="t" focussize="0,0"/>
                <v:stroke color="#000000" joinstyle="miter"/>
                <v:imagedata o:title=""/>
                <o:lock v:ext="edit" aspectratio="f"/>
              </v:shape>
            </w:pict>
          </mc:Fallback>
        </mc:AlternateContent>
      </w:r>
      <w:r>
        <w:rPr>
          <w:rFonts w:hint="eastAsia"/>
          <w:sz w:val="24"/>
          <w:szCs w:val="24"/>
        </w:rPr>
        <mc:AlternateContent>
          <mc:Choice Requires="wps">
            <w:drawing>
              <wp:anchor distT="0" distB="0" distL="114300" distR="114300" simplePos="0" relativeHeight="251716608" behindDoc="0" locked="0" layoutInCell="1" allowOverlap="1">
                <wp:simplePos x="0" y="0"/>
                <wp:positionH relativeFrom="column">
                  <wp:posOffset>2305050</wp:posOffset>
                </wp:positionH>
                <wp:positionV relativeFrom="paragraph">
                  <wp:posOffset>234950</wp:posOffset>
                </wp:positionV>
                <wp:extent cx="247650" cy="228600"/>
                <wp:effectExtent l="4445" t="4445" r="14605" b="14605"/>
                <wp:wrapNone/>
                <wp:docPr id="56" name="十字形 56"/>
                <wp:cNvGraphicFramePr/>
                <a:graphic xmlns:a="http://schemas.openxmlformats.org/drawingml/2006/main">
                  <a:graphicData uri="http://schemas.microsoft.com/office/word/2010/wordprocessingShape">
                    <wps:wsp>
                      <wps:cNvSpPr/>
                      <wps:spPr>
                        <a:xfrm>
                          <a:off x="0" y="0"/>
                          <a:ext cx="247650" cy="22860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181.5pt;margin-top:18.5pt;height:18pt;width:19.5pt;z-index:251716608;mso-width-relative:page;mso-height-relative:page;" fillcolor="#FFFFFF" filled="t" stroked="t" coordsize="21600,21600" o:gfxdata="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Rp2JjVAAAACQEAAA8AAAAAAAAAAQAgAAAAIgAAAGRycy9kb3ducmV2Lnht&#10;bFBLAQIUABQAAAAIAIdO4kB3yuPl/AEAAAAEAAAOAAAAAAAAAAEAIAAAACQBAABkcnMvZTJvRG9j&#10;LnhtbFBLBQYAAAAABgAGAFkBAACSBQAAAAA=&#10;" adj="8100">
                <v:fill on="t" focussize="0,0"/>
                <v:stroke color="#000000" joinstyle="miter"/>
                <v:imagedata o:title=""/>
                <o:lock v:ext="edit" aspectratio="f"/>
              </v:shape>
            </w:pict>
          </mc:Fallback>
        </mc:AlternateContent>
      </w:r>
    </w:p>
    <w:p>
      <w:pPr>
        <w:shd w:val="clear" w:color="auto" w:fill="FFFFFF"/>
        <w:spacing w:line="300" w:lineRule="auto"/>
        <w:ind w:firstLine="480" w:firstLineChars="200"/>
        <w:jc w:val="center"/>
        <w:rPr>
          <w:rFonts w:hint="eastAsia" w:ascii="宋体" w:hAnsi="宋体" w:cs="宋体"/>
          <w:b/>
          <w:szCs w:val="21"/>
        </w:rPr>
      </w:pPr>
      <w:r>
        <w:rPr>
          <w:rFonts w:hint="eastAsia"/>
          <w:sz w:val="24"/>
          <w:szCs w:val="24"/>
        </w:rPr>
        <mc:AlternateContent>
          <mc:Choice Requires="wps">
            <w:drawing>
              <wp:anchor distT="0" distB="0" distL="114300" distR="114300" simplePos="0" relativeHeight="251704320" behindDoc="0" locked="0" layoutInCell="1" allowOverlap="1">
                <wp:simplePos x="0" y="0"/>
                <wp:positionH relativeFrom="column">
                  <wp:posOffset>3390900</wp:posOffset>
                </wp:positionH>
                <wp:positionV relativeFrom="paragraph">
                  <wp:posOffset>244475</wp:posOffset>
                </wp:positionV>
                <wp:extent cx="1000125" cy="419100"/>
                <wp:effectExtent l="4445" t="4445" r="5080" b="14605"/>
                <wp:wrapNone/>
                <wp:docPr id="57" name="流程图: 可选过程 57"/>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18"/>
                              </w:rPr>
                            </w:pPr>
                            <w:r>
                              <w:rPr>
                                <w:rFonts w:hint="eastAsia"/>
                                <w:sz w:val="18"/>
                              </w:rPr>
                              <w:t>组织协调能力</w:t>
                            </w:r>
                          </w:p>
                        </w:txbxContent>
                      </wps:txbx>
                      <wps:bodyPr upright="1"/>
                    </wps:wsp>
                  </a:graphicData>
                </a:graphic>
              </wp:anchor>
            </w:drawing>
          </mc:Choice>
          <mc:Fallback>
            <w:pict>
              <v:shape id="_x0000_s1026" o:spid="_x0000_s1026" o:spt="176" type="#_x0000_t176" style="position:absolute;left:0pt;margin-left:267pt;margin-top:19.25pt;height:33pt;width:78.75pt;z-index:251704320;mso-width-relative:page;mso-height-relative:page;" fillcolor="#FFFFFF" filled="t" stroked="t" coordsize="21600,21600" o:gfxdata="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YtRIJtgAAAAKAQAADwAAAAAAAAABACAA&#10;AAAiAAAAZHJzL2Rvd25yZXYueG1sUEsBAhQAFAAAAAgAh07iQPm+Pv0NAgAAAwQAAA4AAAAAAAAA&#10;AQAgAAAAJwEAAGRycy9lMm9Eb2MueG1sUEsFBgAAAAAGAAYAWQEAAKYFAAAAAA==&#10;">
                <v:fill on="t" focussize="0,0"/>
                <v:stroke color="#000000" joinstyle="miter"/>
                <v:imagedata o:title=""/>
                <o:lock v:ext="edit" aspectratio="f"/>
                <v:textbox>
                  <w:txbxContent>
                    <w:p>
                      <w:pPr>
                        <w:rPr>
                          <w:rFonts w:hint="eastAsia"/>
                          <w:sz w:val="18"/>
                        </w:rPr>
                      </w:pPr>
                      <w:r>
                        <w:rPr>
                          <w:rFonts w:hint="eastAsia"/>
                          <w:sz w:val="18"/>
                        </w:rPr>
                        <w:t>组织协调能力</w:t>
                      </w:r>
                    </w:p>
                  </w:txbxContent>
                </v:textbox>
              </v:shape>
            </w:pict>
          </mc:Fallback>
        </mc:AlternateContent>
      </w:r>
      <w:r>
        <w:rPr>
          <w:rFonts w:hint="eastAsia"/>
          <w:sz w:val="24"/>
          <w:szCs w:val="24"/>
        </w:rPr>
        <mc:AlternateContent>
          <mc:Choice Requires="wps">
            <w:drawing>
              <wp:anchor distT="0" distB="0" distL="114300" distR="114300" simplePos="0" relativeHeight="251705344" behindDoc="0" locked="0" layoutInCell="1" allowOverlap="1">
                <wp:simplePos x="0" y="0"/>
                <wp:positionH relativeFrom="column">
                  <wp:posOffset>4876800</wp:posOffset>
                </wp:positionH>
                <wp:positionV relativeFrom="paragraph">
                  <wp:posOffset>196850</wp:posOffset>
                </wp:positionV>
                <wp:extent cx="1000125" cy="419100"/>
                <wp:effectExtent l="4445" t="4445" r="5080" b="14605"/>
                <wp:wrapNone/>
                <wp:docPr id="58" name="流程图: 可选过程 58"/>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业务管理能力</w:t>
                            </w:r>
                          </w:p>
                        </w:txbxContent>
                      </wps:txbx>
                      <wps:bodyPr upright="1"/>
                    </wps:wsp>
                  </a:graphicData>
                </a:graphic>
              </wp:anchor>
            </w:drawing>
          </mc:Choice>
          <mc:Fallback>
            <w:pict>
              <v:shape id="_x0000_s1026" o:spid="_x0000_s1026" o:spt="176" type="#_x0000_t176" style="position:absolute;left:0pt;margin-left:384pt;margin-top:15.5pt;height:33pt;width:78.75pt;z-index:251705344;mso-width-relative:page;mso-height-relative:page;" fillcolor="#FFFFFF" filled="t" stroked="t" coordsize="21600,21600" o:gfxdata="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nPBW32AAAAAkBAAAPAAAAAAAAAAEAIAAA&#10;ACIAAABkcnMvZG93bnJldi54bWxQSwECFAAUAAAACACHTuJAB/O25AwCAAADBAAADgAAAAAAAAAB&#10;ACAAAAAnAQAAZHJzL2Uyb0RvYy54bWxQSwUGAAAAAAYABgBZAQAApQUAAAAA&#10;">
                <v:fill on="t" focussize="0,0"/>
                <v:stroke color="#000000" joinstyle="miter"/>
                <v:imagedata o:title=""/>
                <o:lock v:ext="edit" aspectratio="f"/>
                <v:textbox>
                  <w:txbxContent>
                    <w:p>
                      <w:pPr>
                        <w:pStyle w:val="6"/>
                        <w:rPr>
                          <w:rFonts w:hint="eastAsia"/>
                          <w:szCs w:val="22"/>
                        </w:rPr>
                      </w:pPr>
                      <w:r>
                        <w:rPr>
                          <w:rFonts w:hint="eastAsia"/>
                          <w:szCs w:val="22"/>
                        </w:rPr>
                        <w:t>业务管理能力</w:t>
                      </w:r>
                    </w:p>
                  </w:txbxContent>
                </v:textbox>
              </v:shape>
            </w:pict>
          </mc:Fallback>
        </mc:AlternateContent>
      </w:r>
      <w:r>
        <w:rPr>
          <w:rFonts w:hint="eastAsia"/>
          <w:sz w:val="24"/>
          <w:szCs w:val="24"/>
        </w:rPr>
        <mc:AlternateContent>
          <mc:Choice Requires="wps">
            <w:drawing>
              <wp:anchor distT="0" distB="0" distL="114300" distR="114300" simplePos="0" relativeHeight="251703296" behindDoc="0" locked="0" layoutInCell="1" allowOverlap="1">
                <wp:simplePos x="0" y="0"/>
                <wp:positionH relativeFrom="column">
                  <wp:posOffset>1971675</wp:posOffset>
                </wp:positionH>
                <wp:positionV relativeFrom="paragraph">
                  <wp:posOffset>225425</wp:posOffset>
                </wp:positionV>
                <wp:extent cx="1000125" cy="419100"/>
                <wp:effectExtent l="4445" t="4445" r="5080" b="14605"/>
                <wp:wrapNone/>
                <wp:docPr id="59" name="流程图: 可选过程 59"/>
                <wp:cNvGraphicFramePr/>
                <a:graphic xmlns:a="http://schemas.openxmlformats.org/drawingml/2006/main">
                  <a:graphicData uri="http://schemas.microsoft.com/office/word/2010/wordprocessingShape">
                    <wps:wsp>
                      <wps:cNvSpPr/>
                      <wps:spPr>
                        <a:xfrm>
                          <a:off x="0" y="0"/>
                          <a:ext cx="1000125" cy="4191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销售管理能力</w:t>
                            </w:r>
                          </w:p>
                        </w:txbxContent>
                      </wps:txbx>
                      <wps:bodyPr upright="1"/>
                    </wps:wsp>
                  </a:graphicData>
                </a:graphic>
              </wp:anchor>
            </w:drawing>
          </mc:Choice>
          <mc:Fallback>
            <w:pict>
              <v:shape id="_x0000_s1026" o:spid="_x0000_s1026" o:spt="176" type="#_x0000_t176" style="position:absolute;left:0pt;margin-left:155.25pt;margin-top:17.75pt;height:33pt;width:78.75pt;z-index:251703296;mso-width-relative:page;mso-height-relative:page;" fillcolor="#FFFFFF" filled="t" stroked="t" coordsize="21600,21600" o:gfxdata="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IYa5Q3XAAAACgEAAA8AAAAAAAAAAQAgAAAA&#10;IgAAAGRycy9kb3ducmV2LnhtbFBLAQIUABQAAAAIAIdO4kAlZzfmDAIAAAMEAAAOAAAAAAAAAAEA&#10;IAAAACYBAABkcnMvZTJvRG9jLnhtbFBLBQYAAAAABgAGAFkBAACkBQAAAAA=&#10;">
                <v:fill on="t" focussize="0,0"/>
                <v:stroke color="#000000" joinstyle="miter"/>
                <v:imagedata o:title=""/>
                <o:lock v:ext="edit" aspectratio="f"/>
                <v:textbox>
                  <w:txbxContent>
                    <w:p>
                      <w:pPr>
                        <w:pStyle w:val="6"/>
                        <w:rPr>
                          <w:rFonts w:hint="eastAsia"/>
                          <w:szCs w:val="22"/>
                        </w:rPr>
                      </w:pPr>
                      <w:r>
                        <w:rPr>
                          <w:rFonts w:hint="eastAsia"/>
                          <w:szCs w:val="22"/>
                        </w:rPr>
                        <w:t>销售管理能力</w:t>
                      </w:r>
                    </w:p>
                  </w:txbxContent>
                </v:textbox>
              </v:shape>
            </w:pict>
          </mc:Fallback>
        </mc:AlternateContent>
      </w:r>
      <w:r>
        <w:rPr>
          <w:rFonts w:hint="eastAsia"/>
          <w:sz w:val="24"/>
          <w:szCs w:val="24"/>
        </w:rPr>
        <mc:AlternateContent>
          <mc:Choice Requires="wps">
            <w:drawing>
              <wp:anchor distT="0" distB="0" distL="114300" distR="114300" simplePos="0" relativeHeight="251714560" behindDoc="0" locked="0" layoutInCell="1" allowOverlap="1">
                <wp:simplePos x="0" y="0"/>
                <wp:positionH relativeFrom="column">
                  <wp:posOffset>895350</wp:posOffset>
                </wp:positionH>
                <wp:positionV relativeFrom="paragraph">
                  <wp:posOffset>6350</wp:posOffset>
                </wp:positionV>
                <wp:extent cx="247650" cy="256540"/>
                <wp:effectExtent l="4445" t="4445" r="14605" b="5715"/>
                <wp:wrapNone/>
                <wp:docPr id="60" name="十字形 60"/>
                <wp:cNvGraphicFramePr/>
                <a:graphic xmlns:a="http://schemas.openxmlformats.org/drawingml/2006/main">
                  <a:graphicData uri="http://schemas.microsoft.com/office/word/2010/wordprocessingShape">
                    <wps:wsp>
                      <wps:cNvSpPr/>
                      <wps:spPr>
                        <a:xfrm>
                          <a:off x="0" y="0"/>
                          <a:ext cx="247650" cy="256540"/>
                        </a:xfrm>
                        <a:prstGeom prst="plus">
                          <a:avLst>
                            <a:gd name="adj" fmla="val 37500"/>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1" type="#_x0000_t11" style="position:absolute;left:0pt;margin-left:70.5pt;margin-top:0.5pt;height:20.2pt;width:19.5pt;z-index:251714560;mso-width-relative:page;mso-height-relative:page;" fillcolor="#FFFFFF" filled="t" stroked="t" coordsize="21600,21600" o:gfxdata="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PttX9QAAAAIAQAADwAAAAAAAAABACAAAAAiAAAAZHJzL2Rvd25yZXYueG1s&#10;UEsBAhQAFAAAAAgAh07iQFu22EP8AQAAAAQAAA4AAAAAAAAAAQAgAAAAIwEAAGRycy9lMm9Eb2Mu&#10;eG1sUEsFBgAAAAAGAAYAWQEAAJEFAAAAAA==&#10;" adj="8100">
                <v:fill on="t" focussize="0,0"/>
                <v:stroke color="#000000" joinstyle="miter"/>
                <v:imagedata o:title=""/>
                <o:lock v:ext="edit" aspectratio="f"/>
              </v:shape>
            </w:pict>
          </mc:Fallback>
        </mc:AlternateContent>
      </w:r>
    </w:p>
    <w:p>
      <w:pPr>
        <w:shd w:val="clear" w:color="auto" w:fill="FFFFFF"/>
        <w:spacing w:line="300" w:lineRule="auto"/>
        <w:ind w:firstLine="480" w:firstLineChars="200"/>
        <w:jc w:val="center"/>
        <w:rPr>
          <w:rFonts w:hint="eastAsia" w:ascii="宋体" w:hAnsi="宋体" w:cs="宋体"/>
          <w:b/>
          <w:szCs w:val="21"/>
        </w:rPr>
      </w:pPr>
      <w:r>
        <w:rPr>
          <w:rFonts w:hint="eastAsia"/>
          <w:sz w:val="24"/>
          <w:szCs w:val="24"/>
        </w:rPr>
        <mc:AlternateContent>
          <mc:Choice Requires="wps">
            <w:drawing>
              <wp:anchor distT="0" distB="0" distL="114300" distR="114300" simplePos="0" relativeHeight="251745280" behindDoc="0" locked="0" layoutInCell="1" allowOverlap="1">
                <wp:simplePos x="0" y="0"/>
                <wp:positionH relativeFrom="column">
                  <wp:posOffset>4410075</wp:posOffset>
                </wp:positionH>
                <wp:positionV relativeFrom="paragraph">
                  <wp:posOffset>172720</wp:posOffset>
                </wp:positionV>
                <wp:extent cx="398780" cy="5080"/>
                <wp:effectExtent l="0" t="36830" r="1270" b="34290"/>
                <wp:wrapNone/>
                <wp:docPr id="61" name="直接箭头连接符 61"/>
                <wp:cNvGraphicFramePr/>
                <a:graphic xmlns:a="http://schemas.openxmlformats.org/drawingml/2006/main">
                  <a:graphicData uri="http://schemas.microsoft.com/office/word/2010/wordprocessingShape">
                    <wps:wsp>
                      <wps:cNvCnPr/>
                      <wps:spPr>
                        <a:xfrm flipV="1">
                          <a:off x="0" y="0"/>
                          <a:ext cx="398780" cy="508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47.25pt;margin-top:13.6pt;height:0.4pt;width:31.4pt;z-index:251745280;mso-width-relative:page;mso-height-relative:page;" filled="f" stroked="t" coordsize="21600,21600" o:gfxdata="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MtTaDZAAAACQEAAA8AAAAAAAAAAQAgAAAAIgAAAGRycy9kb3ducmV2LnhtbFBLAQIU&#10;ABQAAAAIAIdO4kDL9KC98gEAALADAAAOAAAAAAAAAAEAIAAAACgBAABkcnMvZTJvRG9jLnhtbFBL&#10;BQYAAAAABgAGAFkBAACM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44256" behindDoc="0" locked="0" layoutInCell="1" allowOverlap="1">
                <wp:simplePos x="0" y="0"/>
                <wp:positionH relativeFrom="column">
                  <wp:posOffset>3000375</wp:posOffset>
                </wp:positionH>
                <wp:positionV relativeFrom="paragraph">
                  <wp:posOffset>196850</wp:posOffset>
                </wp:positionV>
                <wp:extent cx="342900" cy="635"/>
                <wp:effectExtent l="0" t="37465" r="0" b="38100"/>
                <wp:wrapNone/>
                <wp:docPr id="62" name="直接箭头连接符 62"/>
                <wp:cNvGraphicFramePr/>
                <a:graphic xmlns:a="http://schemas.openxmlformats.org/drawingml/2006/main">
                  <a:graphicData uri="http://schemas.microsoft.com/office/word/2010/wordprocessingShape">
                    <wps:wsp>
                      <wps:cNvCnPr/>
                      <wps:spPr>
                        <a:xfrm>
                          <a:off x="0" y="0"/>
                          <a:ext cx="34290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36.25pt;margin-top:15.5pt;height:0.05pt;width:27pt;z-index:251744256;mso-width-relative:page;mso-height-relative:page;" filled="f" stroked="t" coordsize="21600,21600" o:gfxdata="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qv&#10;lD/YAAAACQEAAA8AAAAAAAAAAQAgAAAAIgAAAGRycy9kb3ducmV2LnhtbFBLAQIUABQAAAAIAIdO&#10;4kAbF7vh6gEAAKUDAAAOAAAAAAAAAAEAIAAAACcBAABkcnMvZTJvRG9jLnhtbFBLBQYAAAAABgAG&#10;AFkBAACD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43232" behindDoc="0" locked="0" layoutInCell="1" allowOverlap="1">
                <wp:simplePos x="0" y="0"/>
                <wp:positionH relativeFrom="column">
                  <wp:posOffset>1657350</wp:posOffset>
                </wp:positionH>
                <wp:positionV relativeFrom="paragraph">
                  <wp:posOffset>215900</wp:posOffset>
                </wp:positionV>
                <wp:extent cx="342900" cy="635"/>
                <wp:effectExtent l="0" t="37465" r="0" b="38100"/>
                <wp:wrapNone/>
                <wp:docPr id="63" name="直接箭头连接符 63"/>
                <wp:cNvGraphicFramePr/>
                <a:graphic xmlns:a="http://schemas.openxmlformats.org/drawingml/2006/main">
                  <a:graphicData uri="http://schemas.microsoft.com/office/word/2010/wordprocessingShape">
                    <wps:wsp>
                      <wps:cNvCnPr/>
                      <wps:spPr>
                        <a:xfrm>
                          <a:off x="0" y="0"/>
                          <a:ext cx="342900"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30.5pt;margin-top:17pt;height:0.05pt;width:27pt;z-index:251743232;mso-width-relative:page;mso-height-relative:page;" filled="f" stroked="t" coordsize="21600,21600" o:gfxdata="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lp&#10;CbXYAAAACQEAAA8AAAAAAAAAAQAgAAAAIgAAAGRycy9kb3ducmV2LnhtbFBLAQIUABQAAAAIAIdO&#10;4kAMLzSY6gEAAKUDAAAOAAAAAAAAAAEAIAAAACcBAABkcnMvZTJvRG9jLnhtbFBLBQYAAAAABgAG&#10;AFkBAACDBQAAAAA=&#10;">
                <v:fill on="f" focussize="0,0"/>
                <v:stroke color="#000000" joinstyle="round" endarrow="block"/>
                <v:imagedata o:title=""/>
                <o:lock v:ext="edit" aspectratio="f"/>
              </v:shape>
            </w:pict>
          </mc:Fallback>
        </mc:AlternateContent>
      </w:r>
      <w:r>
        <w:rPr>
          <w:rFonts w:hint="eastAsia"/>
          <w:sz w:val="24"/>
          <w:szCs w:val="24"/>
        </w:rPr>
        <mc:AlternateContent>
          <mc:Choice Requires="wps">
            <w:drawing>
              <wp:anchor distT="0" distB="0" distL="114300" distR="114300" simplePos="0" relativeHeight="251702272" behindDoc="0" locked="0" layoutInCell="1" allowOverlap="1">
                <wp:simplePos x="0" y="0"/>
                <wp:positionH relativeFrom="column">
                  <wp:posOffset>476250</wp:posOffset>
                </wp:positionH>
                <wp:positionV relativeFrom="paragraph">
                  <wp:posOffset>24765</wp:posOffset>
                </wp:positionV>
                <wp:extent cx="1162050" cy="391160"/>
                <wp:effectExtent l="4445" t="4445" r="14605" b="23495"/>
                <wp:wrapNone/>
                <wp:docPr id="64" name="流程图: 可选过程 64"/>
                <wp:cNvGraphicFramePr/>
                <a:graphic xmlns:a="http://schemas.openxmlformats.org/drawingml/2006/main">
                  <a:graphicData uri="http://schemas.microsoft.com/office/word/2010/wordprocessingShape">
                    <wps:wsp>
                      <wps:cNvSpPr/>
                      <wps:spPr>
                        <a:xfrm>
                          <a:off x="0" y="0"/>
                          <a:ext cx="1162050" cy="3911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6"/>
                              <w:rPr>
                                <w:rFonts w:hint="eastAsia"/>
                                <w:szCs w:val="22"/>
                              </w:rPr>
                            </w:pPr>
                            <w:r>
                              <w:rPr>
                                <w:rFonts w:hint="eastAsia"/>
                                <w:szCs w:val="22"/>
                              </w:rPr>
                              <w:t>数字技术应用</w:t>
                            </w:r>
                            <w:r>
                              <w:rPr>
                                <w:rFonts w:hint="eastAsia"/>
                              </w:rPr>
                              <w:t>能力</w:t>
                            </w:r>
                          </w:p>
                        </w:txbxContent>
                      </wps:txbx>
                      <wps:bodyPr upright="1"/>
                    </wps:wsp>
                  </a:graphicData>
                </a:graphic>
              </wp:anchor>
            </w:drawing>
          </mc:Choice>
          <mc:Fallback>
            <w:pict>
              <v:shape id="_x0000_s1026" o:spid="_x0000_s1026" o:spt="176" type="#_x0000_t176" style="position:absolute;left:0pt;margin-left:37.5pt;margin-top:1.95pt;height:30.8pt;width:91.5pt;z-index:251702272;mso-width-relative:page;mso-height-relative:page;" fillcolor="#FFFFFF" filled="t" stroked="t" coordsize="21600,21600" o:gfxdata="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j8Jfo1QAAAAcBAAAPAAAAAAAAAAEAIAAA&#10;ACIAAABkcnMvZG93bnJldi54bWxQSwECFAAUAAAACACHTuJAUkhgMA8CAAADBAAADgAAAAAAAAAB&#10;ACAAAAAkAQAAZHJzL2Uyb0RvYy54bWxQSwUGAAAAAAYABgBZAQAApQUAAAAA&#10;">
                <v:fill on="t" focussize="0,0"/>
                <v:stroke color="#000000" joinstyle="miter"/>
                <v:imagedata o:title=""/>
                <o:lock v:ext="edit" aspectratio="f"/>
                <v:textbox>
                  <w:txbxContent>
                    <w:p>
                      <w:pPr>
                        <w:pStyle w:val="6"/>
                        <w:rPr>
                          <w:rFonts w:hint="eastAsia"/>
                          <w:szCs w:val="22"/>
                        </w:rPr>
                      </w:pPr>
                      <w:r>
                        <w:rPr>
                          <w:rFonts w:hint="eastAsia"/>
                          <w:szCs w:val="22"/>
                        </w:rPr>
                        <w:t>数字技术应用</w:t>
                      </w:r>
                      <w:r>
                        <w:rPr>
                          <w:rFonts w:hint="eastAsia"/>
                        </w:rPr>
                        <w:t>能力</w:t>
                      </w:r>
                    </w:p>
                  </w:txbxContent>
                </v:textbox>
              </v:shape>
            </w:pict>
          </mc:Fallback>
        </mc:AlternateContent>
      </w:r>
    </w:p>
    <w:p>
      <w:pPr>
        <w:shd w:val="clear" w:color="auto" w:fill="FFFFFF"/>
        <w:spacing w:line="300" w:lineRule="auto"/>
        <w:ind w:firstLine="422" w:firstLineChars="200"/>
        <w:jc w:val="center"/>
        <w:rPr>
          <w:rFonts w:hint="eastAsia" w:ascii="宋体" w:hAnsi="宋体" w:cs="宋体"/>
          <w:b/>
          <w:szCs w:val="21"/>
        </w:rPr>
      </w:pPr>
    </w:p>
    <w:p>
      <w:pPr>
        <w:shd w:val="clear" w:color="auto" w:fill="FFFFFF"/>
        <w:spacing w:line="300" w:lineRule="auto"/>
        <w:ind w:firstLine="422" w:firstLineChars="200"/>
        <w:jc w:val="center"/>
        <w:rPr>
          <w:rFonts w:hint="eastAsia" w:ascii="宋体" w:hAnsi="宋体" w:cs="宋体"/>
          <w:b/>
          <w:color w:val="000000"/>
          <w:szCs w:val="21"/>
          <w:shd w:val="clear" w:color="auto" w:fill="FFFFFF"/>
        </w:rPr>
      </w:pPr>
      <w:r>
        <w:rPr>
          <w:rFonts w:hint="eastAsia" w:ascii="宋体" w:hAnsi="宋体" w:cs="宋体"/>
          <w:b/>
          <w:szCs w:val="21"/>
        </w:rPr>
        <w:t>图</w:t>
      </w:r>
      <w:r>
        <w:rPr>
          <w:rFonts w:hint="eastAsia" w:ascii="宋体" w:hAnsi="宋体" w:cs="宋体"/>
          <w:b/>
          <w:szCs w:val="21"/>
          <w:lang w:val="en-US" w:eastAsia="zh-CN"/>
        </w:rPr>
        <w:t xml:space="preserve">1  </w:t>
      </w:r>
      <w:r>
        <w:rPr>
          <w:rFonts w:hint="eastAsia"/>
          <w:b/>
          <w:color w:val="000000"/>
          <w:szCs w:val="21"/>
          <w:shd w:val="clear" w:color="auto" w:fill="FFFFFF"/>
        </w:rPr>
        <w:t>专业能力体系架构与培养路线图</w:t>
      </w:r>
    </w:p>
    <w:p>
      <w:pPr>
        <w:numPr>
          <w:ilvl w:val="0"/>
          <w:numId w:val="0"/>
        </w:numPr>
        <w:rPr>
          <w:rFonts w:hint="eastAsia"/>
          <w:lang w:val="en-US" w:eastAsia="zh-CN"/>
        </w:rPr>
      </w:pPr>
      <w:r>
        <w:rPr>
          <w:rFonts w:hint="eastAsia"/>
          <w:lang w:val="en-US" w:eastAsia="zh-CN"/>
        </w:rPr>
        <w:t xml:space="preserve">  </w:t>
      </w:r>
    </w:p>
    <w:p>
      <w:pPr>
        <w:shd w:val="clear" w:color="auto" w:fill="FFFFFF"/>
        <w:spacing w:line="300" w:lineRule="auto"/>
        <w:jc w:val="left"/>
        <w:rPr>
          <w:rFonts w:hint="eastAsia" w:eastAsiaTheme="minorEastAsia"/>
          <w:color w:val="auto"/>
          <w:sz w:val="24"/>
          <w:szCs w:val="24"/>
          <w:lang w:eastAsia="zh-CN"/>
        </w:rPr>
      </w:pPr>
      <w:r>
        <w:rPr>
          <w:rFonts w:hint="eastAsia"/>
          <w:color w:val="auto"/>
          <w:sz w:val="24"/>
          <w:szCs w:val="24"/>
          <w:lang w:eastAsia="zh-CN"/>
        </w:rPr>
        <w:t>专业</w:t>
      </w:r>
      <w:r>
        <w:rPr>
          <w:rFonts w:hint="eastAsia"/>
          <w:color w:val="auto"/>
          <w:sz w:val="24"/>
          <w:szCs w:val="24"/>
        </w:rPr>
        <w:t>实践教学课程体系</w:t>
      </w:r>
      <w:r>
        <w:rPr>
          <w:rFonts w:hint="eastAsia"/>
          <w:color w:val="auto"/>
          <w:sz w:val="24"/>
          <w:szCs w:val="24"/>
          <w:lang w:eastAsia="zh-CN"/>
        </w:rPr>
        <w:t>如表所示：</w:t>
      </w:r>
    </w:p>
    <w:p>
      <w:pPr>
        <w:shd w:val="clear" w:color="auto" w:fill="FFFFFF"/>
        <w:spacing w:line="300" w:lineRule="auto"/>
        <w:ind w:firstLine="422" w:firstLineChars="200"/>
        <w:jc w:val="center"/>
        <w:rPr>
          <w:rFonts w:hint="eastAsia"/>
          <w:b/>
          <w:color w:val="000000"/>
          <w:szCs w:val="21"/>
          <w:shd w:val="clear" w:color="auto" w:fill="FFFFFF"/>
          <w:lang w:val="en-US" w:eastAsia="zh-CN"/>
        </w:rPr>
      </w:pPr>
      <w:r>
        <w:rPr>
          <w:rFonts w:hint="eastAsia"/>
          <w:b/>
          <w:color w:val="000000"/>
          <w:szCs w:val="21"/>
          <w:shd w:val="clear" w:color="auto" w:fill="FFFFFF"/>
          <w:lang w:val="en-US" w:eastAsia="zh-CN"/>
        </w:rPr>
        <w:t>表5  专业实践教学课程体系</w:t>
      </w:r>
    </w:p>
    <w:p>
      <w:pPr>
        <w:rPr>
          <w:rFonts w:asciiTheme="majorEastAsia" w:hAnsiTheme="majorEastAsia" w:eastAsiaTheme="majorEastAsia"/>
        </w:rPr>
      </w:pPr>
      <w:r>
        <w:rPr>
          <w:rFonts w:hint="eastAsia" w:asciiTheme="majorEastAsia" w:hAnsiTheme="majorEastAsia" w:eastAsiaTheme="majorEastAsia"/>
        </w:rPr>
        <w:t>　　</w:t>
      </w:r>
    </w:p>
    <w:tbl>
      <w:tblPr>
        <w:tblStyle w:val="12"/>
        <w:tblW w:w="95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7"/>
        <w:gridCol w:w="1061"/>
        <w:gridCol w:w="822"/>
        <w:gridCol w:w="3802"/>
        <w:gridCol w:w="1905"/>
        <w:gridCol w:w="15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9574" w:type="dxa"/>
            <w:gridSpan w:val="6"/>
            <w:noWrap w:val="0"/>
            <w:vAlign w:val="center"/>
          </w:tcPr>
          <w:p>
            <w:pPr>
              <w:shd w:val="clear" w:color="auto" w:fill="FFFFFF"/>
              <w:spacing w:line="300" w:lineRule="auto"/>
              <w:jc w:val="center"/>
              <w:rPr>
                <w:rFonts w:hint="eastAsia" w:ascii="宋体" w:hAnsi="宋体" w:cs="宋体"/>
                <w:sz w:val="24"/>
                <w:lang w:eastAsia="zh-CN"/>
              </w:rPr>
            </w:pPr>
            <w:r>
              <w:rPr>
                <w:rFonts w:hint="eastAsia" w:ascii="宋体" w:hAnsi="宋体" w:cs="宋体"/>
                <w:b/>
                <w:bCs/>
                <w:sz w:val="21"/>
                <w:szCs w:val="21"/>
                <w:lang w:eastAsia="zh-CN"/>
              </w:rPr>
              <w:t>专业通用能力培养实践教学课程体系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1883" w:type="dxa"/>
            <w:gridSpan w:val="2"/>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通用能力</w:t>
            </w:r>
          </w:p>
        </w:tc>
        <w:tc>
          <w:tcPr>
            <w:tcW w:w="380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通用能力描述</w:t>
            </w:r>
          </w:p>
        </w:tc>
        <w:tc>
          <w:tcPr>
            <w:tcW w:w="1905"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相应实践</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课程</w:t>
            </w:r>
          </w:p>
        </w:tc>
        <w:tc>
          <w:tcPr>
            <w:tcW w:w="1517"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实践教学</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1883" w:type="dxa"/>
            <w:gridSpan w:val="2"/>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商务沟通礼仪</w:t>
            </w:r>
          </w:p>
        </w:tc>
        <w:tc>
          <w:tcPr>
            <w:tcW w:w="380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基本商务礼仪、基本</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职业形象塑造</w:t>
            </w:r>
          </w:p>
        </w:tc>
        <w:tc>
          <w:tcPr>
            <w:tcW w:w="1905"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职业形象与礼仪</w:t>
            </w:r>
          </w:p>
        </w:tc>
        <w:tc>
          <w:tcPr>
            <w:tcW w:w="151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883" w:type="dxa"/>
            <w:gridSpan w:val="2"/>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市场调查</w:t>
            </w:r>
          </w:p>
        </w:tc>
        <w:tc>
          <w:tcPr>
            <w:tcW w:w="380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独立开展市场调研活动、会撰写调查方案、设计问卷、收集问卷、整理问卷、撰写分析报告</w:t>
            </w:r>
          </w:p>
        </w:tc>
        <w:tc>
          <w:tcPr>
            <w:tcW w:w="1905"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市场调研</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市场调研实训</w:t>
            </w:r>
          </w:p>
        </w:tc>
        <w:tc>
          <w:tcPr>
            <w:tcW w:w="151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w:t>
            </w:r>
          </w:p>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shd w:val="clear" w:color="auto" w:fill="FFFFFF" w:themeFill="background1"/>
            <w:noWrap w:val="0"/>
            <w:vAlign w:val="center"/>
          </w:tcPr>
          <w:p>
            <w:pPr>
              <w:shd w:val="clear" w:color="auto" w:fill="FFFFFF"/>
              <w:spacing w:line="300" w:lineRule="auto"/>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w:t>
            </w:r>
          </w:p>
        </w:tc>
        <w:tc>
          <w:tcPr>
            <w:tcW w:w="1883" w:type="dxa"/>
            <w:gridSpan w:val="2"/>
            <w:shd w:val="clear" w:color="auto" w:fill="FFFFFF" w:themeFill="background1"/>
            <w:noWrap w:val="0"/>
            <w:vAlign w:val="center"/>
          </w:tcPr>
          <w:p>
            <w:pPr>
              <w:shd w:val="clear" w:color="auto" w:fill="FFFFFF"/>
              <w:spacing w:line="30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营销经营实战</w:t>
            </w:r>
          </w:p>
        </w:tc>
        <w:tc>
          <w:tcPr>
            <w:tcW w:w="3802" w:type="dxa"/>
            <w:shd w:val="clear" w:color="auto" w:fill="FFFFFF" w:themeFill="background1"/>
            <w:noWrap w:val="0"/>
            <w:vAlign w:val="center"/>
          </w:tcPr>
          <w:p>
            <w:pPr>
              <w:shd w:val="clear" w:color="auto" w:fill="FFFFFF"/>
              <w:spacing w:line="30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客户服务实践、门店经营实践、业务销售实践</w:t>
            </w:r>
          </w:p>
        </w:tc>
        <w:tc>
          <w:tcPr>
            <w:tcW w:w="1905" w:type="dxa"/>
            <w:shd w:val="clear" w:color="auto" w:fill="FFFFFF" w:themeFill="background1"/>
            <w:noWrap w:val="0"/>
            <w:vAlign w:val="center"/>
          </w:tcPr>
          <w:p>
            <w:pPr>
              <w:shd w:val="clear" w:color="auto" w:fill="FFFFFF"/>
              <w:spacing w:line="30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项目化教学</w:t>
            </w:r>
          </w:p>
          <w:p>
            <w:pPr>
              <w:shd w:val="clear" w:color="auto" w:fill="FFFFFF"/>
              <w:spacing w:line="300" w:lineRule="auto"/>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（校企合作企业）</w:t>
            </w:r>
          </w:p>
        </w:tc>
        <w:tc>
          <w:tcPr>
            <w:tcW w:w="1517" w:type="dxa"/>
            <w:shd w:val="clear" w:color="auto" w:fill="FFFFFF" w:themeFill="background1"/>
            <w:noWrap w:val="0"/>
            <w:vAlign w:val="center"/>
          </w:tcPr>
          <w:p>
            <w:pPr>
              <w:shd w:val="clear" w:color="auto" w:fill="FFFFFF"/>
              <w:spacing w:line="300" w:lineRule="auto"/>
              <w:jc w:val="center"/>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510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883" w:type="dxa"/>
            <w:gridSpan w:val="2"/>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营销岗位实践</w:t>
            </w:r>
          </w:p>
        </w:tc>
        <w:tc>
          <w:tcPr>
            <w:tcW w:w="380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独立营销岗位实践</w:t>
            </w:r>
          </w:p>
        </w:tc>
        <w:tc>
          <w:tcPr>
            <w:tcW w:w="1905"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毕业综合实训和生产(顶岗)实习</w:t>
            </w:r>
          </w:p>
        </w:tc>
        <w:tc>
          <w:tcPr>
            <w:tcW w:w="1517" w:type="dxa"/>
            <w:noWrap w:val="0"/>
            <w:vAlign w:val="center"/>
          </w:tcPr>
          <w:p>
            <w:pPr>
              <w:shd w:val="clear" w:color="auto" w:fill="FFFFFF"/>
              <w:spacing w:line="300" w:lineRule="auto"/>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450</w:t>
            </w:r>
            <w:bookmarkStart w:id="33" w:name="_GoBack"/>
            <w:bookmarkEnd w:id="33"/>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9574" w:type="dxa"/>
            <w:gridSpan w:val="6"/>
            <w:noWrap w:val="0"/>
            <w:vAlign w:val="center"/>
          </w:tcPr>
          <w:p>
            <w:pPr>
              <w:shd w:val="clear" w:color="auto" w:fill="FFFFFF"/>
              <w:spacing w:line="300" w:lineRule="auto"/>
              <w:jc w:val="center"/>
              <w:rPr>
                <w:rFonts w:hint="eastAsia" w:ascii="宋体" w:hAnsi="宋体" w:cs="宋体"/>
                <w:sz w:val="24"/>
                <w:lang w:eastAsia="zh-CN"/>
              </w:rPr>
            </w:pPr>
            <w:r>
              <w:rPr>
                <w:rFonts w:hint="eastAsia" w:ascii="宋体" w:hAnsi="宋体" w:cs="宋体"/>
                <w:b/>
                <w:bCs/>
                <w:sz w:val="21"/>
                <w:szCs w:val="21"/>
                <w:lang w:eastAsia="zh-CN"/>
              </w:rPr>
              <w:t>专业核心岗位能力培养实践教学课程体系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rPr>
            </w:pPr>
            <w:r>
              <w:rPr>
                <w:rFonts w:hint="eastAsia" w:ascii="宋体" w:hAnsi="宋体" w:eastAsia="宋体" w:cs="宋体"/>
                <w:sz w:val="18"/>
                <w:szCs w:val="18"/>
              </w:rPr>
              <w:t>序号</w:t>
            </w:r>
          </w:p>
        </w:tc>
        <w:tc>
          <w:tcPr>
            <w:tcW w:w="1061"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岗位群</w:t>
            </w:r>
          </w:p>
        </w:tc>
        <w:tc>
          <w:tcPr>
            <w:tcW w:w="82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核心</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岗位</w:t>
            </w:r>
          </w:p>
        </w:tc>
        <w:tc>
          <w:tcPr>
            <w:tcW w:w="3802"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岗位核心技能</w:t>
            </w:r>
          </w:p>
        </w:tc>
        <w:tc>
          <w:tcPr>
            <w:tcW w:w="1905"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相应实践</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课程</w:t>
            </w:r>
          </w:p>
        </w:tc>
        <w:tc>
          <w:tcPr>
            <w:tcW w:w="1517"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实践教学</w:t>
            </w:r>
          </w:p>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61" w:type="dxa"/>
            <w:vMerge w:val="restart"/>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销售管理</w:t>
            </w: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商品</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推销</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能够对特定商品进行推销</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推销实务</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推销实务实训</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1"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渠道</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管理</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lang w:eastAsia="zh-CN"/>
              </w:rPr>
              <w:t>会</w:t>
            </w:r>
            <w:r>
              <w:rPr>
                <w:rFonts w:hint="eastAsia" w:ascii="宋体" w:hAnsi="宋体" w:eastAsia="宋体" w:cs="宋体"/>
                <w:kern w:val="0"/>
                <w:sz w:val="18"/>
                <w:szCs w:val="18"/>
              </w:rPr>
              <w:t>特定商品的目标消费群寻找、销售渠道</w:t>
            </w:r>
            <w:r>
              <w:rPr>
                <w:rFonts w:hint="eastAsia" w:ascii="宋体" w:hAnsi="宋体" w:eastAsia="宋体" w:cs="宋体"/>
                <w:kern w:val="0"/>
                <w:sz w:val="18"/>
                <w:szCs w:val="18"/>
                <w:shd w:val="clear" w:color="auto" w:fill="FFFFFF"/>
              </w:rPr>
              <w:t>的</w:t>
            </w:r>
            <w:r>
              <w:rPr>
                <w:rFonts w:hint="eastAsia" w:ascii="宋体" w:hAnsi="宋体" w:eastAsia="宋体" w:cs="宋体"/>
                <w:color w:val="000000"/>
                <w:kern w:val="0"/>
                <w:sz w:val="18"/>
                <w:szCs w:val="18"/>
                <w:shd w:val="clear" w:color="auto" w:fill="FFFFFF"/>
              </w:rPr>
              <w:t>创新拓展</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分销渠道管理</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销售</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管理</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lang w:eastAsia="zh-CN"/>
              </w:rPr>
              <w:t>能够</w:t>
            </w:r>
            <w:r>
              <w:rPr>
                <w:rFonts w:hint="eastAsia" w:ascii="宋体" w:hAnsi="宋体" w:eastAsia="宋体" w:cs="宋体"/>
                <w:kern w:val="0"/>
                <w:sz w:val="18"/>
                <w:szCs w:val="18"/>
              </w:rPr>
              <w:t>说服并达成销售业务；企业销售业务销售人员的规划及管理。</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销售管理</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4</w:t>
            </w:r>
          </w:p>
        </w:tc>
        <w:tc>
          <w:tcPr>
            <w:tcW w:w="1061" w:type="dxa"/>
            <w:vMerge w:val="restart"/>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营销策划</w:t>
            </w: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广告</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推广</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特定企业及产品的广告</w:t>
            </w:r>
            <w:r>
              <w:rPr>
                <w:rFonts w:hint="eastAsia" w:ascii="宋体" w:hAnsi="宋体" w:eastAsia="宋体" w:cs="宋体"/>
                <w:kern w:val="0"/>
                <w:sz w:val="18"/>
                <w:szCs w:val="18"/>
                <w:lang w:eastAsia="zh-CN"/>
              </w:rPr>
              <w:t>与宣传</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广告实务</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策划方案撰写</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促销及品牌策略制定、</w:t>
            </w:r>
            <w:r>
              <w:rPr>
                <w:rFonts w:hint="eastAsia" w:ascii="宋体" w:hAnsi="宋体" w:eastAsia="宋体" w:cs="宋体"/>
                <w:color w:val="000000"/>
                <w:kern w:val="0"/>
                <w:sz w:val="18"/>
                <w:szCs w:val="18"/>
                <w:shd w:val="clear" w:color="auto" w:fill="FFFFFF"/>
              </w:rPr>
              <w:t>策略创新</w:t>
            </w:r>
            <w:r>
              <w:rPr>
                <w:rFonts w:hint="eastAsia" w:ascii="宋体" w:hAnsi="宋体" w:eastAsia="宋体" w:cs="宋体"/>
                <w:color w:val="FF0000"/>
                <w:kern w:val="0"/>
                <w:sz w:val="18"/>
                <w:szCs w:val="18"/>
                <w:shd w:val="clear" w:color="auto" w:fill="FFFFFF"/>
              </w:rPr>
              <w:t>、</w:t>
            </w:r>
            <w:r>
              <w:rPr>
                <w:rFonts w:hint="eastAsia" w:ascii="宋体" w:hAnsi="宋体" w:eastAsia="宋体" w:cs="宋体"/>
                <w:kern w:val="0"/>
                <w:sz w:val="18"/>
                <w:szCs w:val="18"/>
              </w:rPr>
              <w:t>方案制定</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营销策划</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营销策划实训</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品牌维护与管理</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lang w:eastAsia="zh-CN"/>
              </w:rPr>
              <w:t>特定品牌的维护与管理</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品牌管理</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7</w:t>
            </w:r>
          </w:p>
        </w:tc>
        <w:tc>
          <w:tcPr>
            <w:tcW w:w="1061" w:type="dxa"/>
            <w:vMerge w:val="restart"/>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客户服务</w:t>
            </w: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客户</w:t>
            </w:r>
          </w:p>
          <w:p>
            <w:pPr>
              <w:widowControl/>
              <w:shd w:val="clear" w:color="auto" w:fill="FFFFFF"/>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服务</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特定行业的售前服务、售中服务和售后服务。</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客户关系管理</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电话</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客服</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特定产品或服务的电话销售与客户服务</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电话销售与客服</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9</w:t>
            </w:r>
          </w:p>
        </w:tc>
        <w:tc>
          <w:tcPr>
            <w:tcW w:w="1061"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零售</w:t>
            </w: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门店</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经营</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rPr>
              <w:t>特定零售企业的门店经营、商品理货、采购流程、人员管理、营业推广</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门店经营实务</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61" w:type="dxa"/>
            <w:vMerge w:val="restart"/>
            <w:noWrap w:val="0"/>
            <w:vAlign w:val="center"/>
          </w:tcPr>
          <w:p>
            <w:pPr>
              <w:widowControl/>
              <w:shd w:val="clear" w:color="auto" w:fill="FFFFFF"/>
              <w:spacing w:line="360" w:lineRule="auto"/>
              <w:jc w:val="center"/>
              <w:rPr>
                <w:rFonts w:hint="eastAsia" w:ascii="宋体" w:hAnsi="宋体" w:eastAsia="宋体" w:cs="宋体"/>
                <w:kern w:val="0"/>
                <w:sz w:val="18"/>
                <w:szCs w:val="18"/>
              </w:rPr>
            </w:pPr>
          </w:p>
          <w:p>
            <w:pPr>
              <w:widowControl/>
              <w:shd w:val="clear" w:color="auto" w:fill="FFFFFF"/>
              <w:spacing w:line="360" w:lineRule="auto"/>
              <w:jc w:val="center"/>
              <w:rPr>
                <w:rFonts w:hint="eastAsia" w:ascii="宋体" w:hAnsi="宋体" w:eastAsia="宋体" w:cs="宋体"/>
                <w:kern w:val="0"/>
                <w:sz w:val="18"/>
                <w:szCs w:val="18"/>
              </w:rPr>
            </w:pPr>
          </w:p>
          <w:p>
            <w:pPr>
              <w:widowControl/>
              <w:shd w:val="clear" w:color="auto" w:fill="FFFFFF"/>
              <w:spacing w:line="360" w:lineRule="auto"/>
              <w:jc w:val="center"/>
              <w:rPr>
                <w:rFonts w:hint="eastAsia" w:ascii="宋体" w:hAnsi="宋体" w:eastAsia="宋体" w:cs="宋体"/>
                <w:kern w:val="0"/>
                <w:sz w:val="18"/>
                <w:szCs w:val="18"/>
              </w:rPr>
            </w:pP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新媒体营销</w:t>
            </w: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新媒体</w:t>
            </w:r>
          </w:p>
          <w:p>
            <w:pPr>
              <w:widowControl/>
              <w:shd w:val="clear" w:color="auto" w:fill="FFFFFF"/>
              <w:spacing w:line="360" w:lineRule="auto"/>
              <w:jc w:val="center"/>
              <w:rPr>
                <w:rFonts w:hint="eastAsia" w:ascii="宋体" w:hAnsi="宋体" w:eastAsia="宋体" w:cs="宋体"/>
                <w:kern w:val="0"/>
                <w:sz w:val="18"/>
                <w:szCs w:val="18"/>
              </w:rPr>
            </w:pPr>
            <w:r>
              <w:rPr>
                <w:rFonts w:hint="eastAsia" w:ascii="宋体" w:hAnsi="宋体" w:eastAsia="宋体" w:cs="宋体"/>
                <w:kern w:val="0"/>
                <w:sz w:val="18"/>
                <w:szCs w:val="18"/>
              </w:rPr>
              <w:t>营销</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rPr>
            </w:pPr>
            <w:r>
              <w:rPr>
                <w:rFonts w:hint="eastAsia" w:ascii="宋体" w:hAnsi="宋体" w:eastAsia="宋体" w:cs="宋体"/>
                <w:kern w:val="0"/>
                <w:sz w:val="18"/>
                <w:szCs w:val="18"/>
                <w:shd w:val="clear" w:color="auto" w:fill="FFFFFF"/>
                <w:lang w:eastAsia="zh-CN"/>
              </w:rPr>
              <w:t>通过新的媒体渠道开展营销工作，包括</w:t>
            </w:r>
            <w:r>
              <w:rPr>
                <w:rFonts w:hint="eastAsia" w:ascii="宋体" w:hAnsi="宋体" w:eastAsia="宋体" w:cs="宋体"/>
                <w:kern w:val="0"/>
                <w:sz w:val="18"/>
                <w:szCs w:val="18"/>
                <w:shd w:val="clear" w:color="auto" w:fill="FFFFFF"/>
              </w:rPr>
              <w:t>博客、微信、QQ等进行</w:t>
            </w:r>
            <w:r>
              <w:rPr>
                <w:rFonts w:hint="eastAsia" w:ascii="宋体" w:hAnsi="宋体" w:eastAsia="宋体" w:cs="宋体"/>
                <w:kern w:val="0"/>
                <w:sz w:val="18"/>
                <w:szCs w:val="18"/>
              </w:rPr>
              <w:t>推广与</w:t>
            </w:r>
            <w:r>
              <w:rPr>
                <w:rFonts w:hint="eastAsia" w:ascii="宋体" w:hAnsi="宋体" w:eastAsia="宋体" w:cs="宋体"/>
                <w:color w:val="000000"/>
                <w:kern w:val="0"/>
                <w:sz w:val="18"/>
                <w:szCs w:val="18"/>
                <w:shd w:val="clear" w:color="auto" w:fill="FFFFFF"/>
              </w:rPr>
              <w:t>创新策划</w:t>
            </w:r>
            <w:r>
              <w:rPr>
                <w:rFonts w:hint="eastAsia" w:ascii="宋体" w:hAnsi="宋体" w:eastAsia="宋体" w:cs="宋体"/>
                <w:kern w:val="0"/>
                <w:sz w:val="18"/>
                <w:szCs w:val="18"/>
                <w:shd w:val="clear" w:color="auto" w:fill="FFFFFF"/>
              </w:rPr>
              <w:t>、组织工作，</w:t>
            </w:r>
            <w:r>
              <w:rPr>
                <w:rFonts w:hint="eastAsia" w:ascii="宋体" w:hAnsi="宋体" w:eastAsia="宋体" w:cs="宋体"/>
                <w:color w:val="000000"/>
                <w:kern w:val="0"/>
                <w:sz w:val="18"/>
                <w:szCs w:val="18"/>
                <w:shd w:val="clear" w:color="auto" w:fill="FFFFFF"/>
              </w:rPr>
              <w:t>新媒体行业的创业与经营。</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eastAsia="zh-CN"/>
              </w:rPr>
            </w:pPr>
            <w:r>
              <w:rPr>
                <w:rFonts w:hint="eastAsia" w:ascii="宋体" w:hAnsi="宋体" w:eastAsia="宋体" w:cs="宋体"/>
                <w:kern w:val="0"/>
                <w:sz w:val="18"/>
                <w:szCs w:val="18"/>
                <w:shd w:val="clear" w:color="auto" w:fill="FFFFFF"/>
                <w:lang w:eastAsia="zh-CN"/>
              </w:rPr>
              <w:t>新媒体营销</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val="en-US" w:eastAsia="zh-CN"/>
              </w:rPr>
            </w:pPr>
            <w:r>
              <w:rPr>
                <w:rFonts w:hint="eastAsia" w:ascii="宋体" w:hAnsi="宋体" w:eastAsia="宋体" w:cs="宋体"/>
                <w:kern w:val="0"/>
                <w:sz w:val="18"/>
                <w:szCs w:val="18"/>
                <w:shd w:val="clear" w:color="auto" w:fill="FFFFFF"/>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电子</w:t>
            </w:r>
          </w:p>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商务</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shd w:val="clear" w:color="auto" w:fill="FFFFFF"/>
                <w:lang w:eastAsia="zh-CN"/>
              </w:rPr>
            </w:pPr>
            <w:r>
              <w:rPr>
                <w:rFonts w:hint="eastAsia" w:ascii="宋体" w:hAnsi="宋体" w:eastAsia="宋体" w:cs="宋体"/>
                <w:kern w:val="0"/>
                <w:sz w:val="18"/>
                <w:szCs w:val="18"/>
                <w:shd w:val="clear" w:color="auto" w:fill="FFFFFF"/>
              </w:rPr>
              <w:t>以互联网等新媒体为平台，</w:t>
            </w:r>
            <w:r>
              <w:rPr>
                <w:rFonts w:hint="eastAsia" w:ascii="宋体" w:hAnsi="宋体" w:eastAsia="宋体" w:cs="宋体"/>
                <w:kern w:val="0"/>
                <w:sz w:val="18"/>
                <w:szCs w:val="18"/>
                <w:shd w:val="clear" w:color="auto" w:fill="FFFFFF"/>
                <w:lang w:eastAsia="zh-CN"/>
              </w:rPr>
              <w:t>开展商品的销售</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eastAsia="zh-CN"/>
              </w:rPr>
            </w:pPr>
            <w:r>
              <w:rPr>
                <w:rFonts w:hint="eastAsia" w:ascii="宋体" w:hAnsi="宋体" w:eastAsia="宋体" w:cs="宋体"/>
                <w:kern w:val="0"/>
                <w:sz w:val="18"/>
                <w:szCs w:val="18"/>
                <w:shd w:val="clear" w:color="auto" w:fill="FFFFFF"/>
                <w:lang w:eastAsia="zh-CN"/>
              </w:rPr>
              <w:t>网络营销</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val="en-US" w:eastAsia="zh-CN"/>
              </w:rPr>
            </w:pPr>
            <w:r>
              <w:rPr>
                <w:rFonts w:hint="eastAsia" w:ascii="宋体" w:hAnsi="宋体" w:eastAsia="宋体" w:cs="宋体"/>
                <w:kern w:val="0"/>
                <w:sz w:val="18"/>
                <w:szCs w:val="18"/>
                <w:shd w:val="clear" w:color="auto" w:fill="FFFFFF"/>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7" w:type="dxa"/>
            <w:noWrap w:val="0"/>
            <w:vAlign w:val="center"/>
          </w:tcPr>
          <w:p>
            <w:pPr>
              <w:shd w:val="clear" w:color="auto" w:fill="FFFFFF"/>
              <w:spacing w:line="300" w:lineRule="auto"/>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1061" w:type="dxa"/>
            <w:vMerge w:val="continue"/>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p>
        </w:tc>
        <w:tc>
          <w:tcPr>
            <w:tcW w:w="822" w:type="dxa"/>
            <w:noWrap w:val="0"/>
            <w:vAlign w:val="center"/>
          </w:tcPr>
          <w:p>
            <w:pPr>
              <w:widowControl/>
              <w:shd w:val="clear" w:color="auto" w:fill="FFFFFF"/>
              <w:spacing w:line="360" w:lineRule="auto"/>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图片处理与美化</w:t>
            </w:r>
          </w:p>
        </w:tc>
        <w:tc>
          <w:tcPr>
            <w:tcW w:w="3802" w:type="dxa"/>
            <w:noWrap w:val="0"/>
            <w:vAlign w:val="center"/>
          </w:tcPr>
          <w:p>
            <w:pPr>
              <w:widowControl/>
              <w:shd w:val="clear" w:color="auto" w:fill="FFFFFF"/>
              <w:spacing w:line="360" w:lineRule="auto"/>
              <w:jc w:val="left"/>
              <w:rPr>
                <w:rFonts w:hint="eastAsia" w:ascii="宋体" w:hAnsi="宋体" w:eastAsia="宋体" w:cs="宋体"/>
                <w:kern w:val="0"/>
                <w:sz w:val="18"/>
                <w:szCs w:val="18"/>
                <w:shd w:val="clear" w:color="auto" w:fill="FFFFFF"/>
                <w:lang w:eastAsia="zh-CN"/>
              </w:rPr>
            </w:pPr>
            <w:r>
              <w:rPr>
                <w:rFonts w:hint="eastAsia" w:ascii="宋体" w:hAnsi="宋体" w:eastAsia="宋体" w:cs="宋体"/>
                <w:kern w:val="0"/>
                <w:sz w:val="18"/>
                <w:szCs w:val="18"/>
                <w:shd w:val="clear" w:color="auto" w:fill="FFFFFF"/>
                <w:lang w:eastAsia="zh-CN"/>
              </w:rPr>
              <w:t>新媒体与电子商务品台图片的美化与处理</w:t>
            </w:r>
          </w:p>
        </w:tc>
        <w:tc>
          <w:tcPr>
            <w:tcW w:w="1905"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val="en-US" w:eastAsia="zh-CN"/>
              </w:rPr>
            </w:pPr>
            <w:r>
              <w:rPr>
                <w:rFonts w:hint="eastAsia" w:ascii="宋体" w:hAnsi="宋体" w:eastAsia="宋体" w:cs="宋体"/>
                <w:kern w:val="0"/>
                <w:sz w:val="18"/>
                <w:szCs w:val="18"/>
                <w:shd w:val="clear" w:color="auto" w:fill="FFFFFF"/>
                <w:lang w:val="en-US" w:eastAsia="zh-CN"/>
              </w:rPr>
              <w:t>PS技术</w:t>
            </w:r>
          </w:p>
        </w:tc>
        <w:tc>
          <w:tcPr>
            <w:tcW w:w="1517" w:type="dxa"/>
            <w:noWrap w:val="0"/>
            <w:vAlign w:val="center"/>
          </w:tcPr>
          <w:p>
            <w:pPr>
              <w:widowControl/>
              <w:shd w:val="clear" w:color="auto" w:fill="FFFFFF"/>
              <w:spacing w:line="360" w:lineRule="auto"/>
              <w:jc w:val="center"/>
              <w:rPr>
                <w:rFonts w:hint="eastAsia" w:ascii="宋体" w:hAnsi="宋体" w:eastAsia="宋体" w:cs="宋体"/>
                <w:kern w:val="0"/>
                <w:sz w:val="18"/>
                <w:szCs w:val="18"/>
                <w:shd w:val="clear" w:color="auto" w:fill="FFFFFF"/>
                <w:lang w:val="en-US" w:eastAsia="zh-CN"/>
              </w:rPr>
            </w:pPr>
            <w:r>
              <w:rPr>
                <w:rFonts w:hint="eastAsia" w:ascii="宋体" w:hAnsi="宋体" w:eastAsia="宋体" w:cs="宋体"/>
                <w:kern w:val="0"/>
                <w:sz w:val="18"/>
                <w:szCs w:val="18"/>
                <w:shd w:val="clear" w:color="auto" w:fill="FFFFFF"/>
                <w:lang w:val="en-US" w:eastAsia="zh-CN"/>
              </w:rPr>
              <w:t>20</w:t>
            </w:r>
          </w:p>
        </w:tc>
      </w:tr>
    </w:tbl>
    <w:p/>
    <w:p>
      <w:pPr>
        <w:pStyle w:val="2"/>
      </w:pPr>
      <w:r>
        <w:rPr>
          <w:rFonts w:hint="eastAsia"/>
        </w:rPr>
        <w:t>四、人才培养模式与课程体系设计</w:t>
      </w:r>
      <w:bookmarkEnd w:id="14"/>
    </w:p>
    <w:p>
      <w:pPr>
        <w:pStyle w:val="3"/>
        <w:rPr>
          <w:sz w:val="24"/>
          <w:szCs w:val="24"/>
        </w:rPr>
      </w:pPr>
      <w:bookmarkStart w:id="15" w:name="_Toc22141899"/>
      <w:r>
        <w:rPr>
          <w:rFonts w:hint="eastAsia"/>
          <w:sz w:val="24"/>
          <w:szCs w:val="24"/>
        </w:rPr>
        <w:t>1.【人才培养模式】</w:t>
      </w:r>
      <w:bookmarkEnd w:id="15"/>
      <w:r>
        <w:rPr>
          <w:rFonts w:hint="eastAsia"/>
          <w:sz w:val="24"/>
          <w:szCs w:val="24"/>
        </w:rPr>
        <w:t xml:space="preserve"> </w:t>
      </w:r>
    </w:p>
    <w:p>
      <w:pPr>
        <w:spacing w:line="500" w:lineRule="exact"/>
        <w:ind w:firstLine="420" w:firstLineChars="200"/>
        <w:outlineLvl w:val="2"/>
      </w:pPr>
      <w:r>
        <w:rPr>
          <w:rFonts w:hint="eastAsia" w:ascii="宋体" w:hAnsi="宋体" w:cs="宋体"/>
          <w:color w:val="000000" w:themeColor="text1"/>
          <w:kern w:val="0"/>
          <w:sz w:val="21"/>
          <w:szCs w:val="21"/>
          <w:lang w:eastAsia="zh-CN"/>
          <w14:textFill>
            <w14:solidFill>
              <w14:schemeClr w14:val="tx1"/>
            </w14:solidFill>
          </w14:textFill>
        </w:rPr>
        <w:t>专业</w:t>
      </w:r>
      <w:r>
        <w:rPr>
          <w:rFonts w:hint="eastAsia" w:ascii="宋体" w:hAnsi="宋体" w:cs="宋体"/>
          <w:color w:val="000000" w:themeColor="text1"/>
          <w:kern w:val="0"/>
          <w:sz w:val="21"/>
          <w:szCs w:val="21"/>
          <w14:textFill>
            <w14:solidFill>
              <w14:schemeClr w14:val="tx1"/>
            </w14:solidFill>
          </w14:textFill>
        </w:rPr>
        <w:t>以企业人才技能需求为基础；以工作过程为导向，构建</w:t>
      </w:r>
      <w:r>
        <w:rPr>
          <w:rFonts w:hint="eastAsia" w:ascii="宋体" w:hAnsi="宋体" w:cs="宋体"/>
          <w:color w:val="000000" w:themeColor="text1"/>
          <w:kern w:val="0"/>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销售业务岗位群、客户服务岗位群、营销策划岗位群、终端零售岗位群和新媒体营销岗位群</w:t>
      </w:r>
      <w:r>
        <w:rPr>
          <w:rFonts w:hint="eastAsia" w:ascii="宋体" w:hAnsi="宋体" w:cs="宋体"/>
          <w:color w:val="000000" w:themeColor="text1"/>
          <w:kern w:val="0"/>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5大岗位群</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明确</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客户服务能力、销售管理能力、终端营销能力、营销策划能力、新媒体推广能力</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5大岗位核心职业能力</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14:textFill>
            <w14:solidFill>
              <w14:schemeClr w14:val="tx1"/>
            </w14:solidFill>
          </w14:textFill>
        </w:rPr>
        <w:t>同时以5大岗位群高技能职业营销人才和5大岗位群创新创业人才培养为并行目标，以岗位核心职业能力和职业素质培养为主线，通过岗位技能基础课、岗位技能专业课、</w:t>
      </w:r>
      <w:r>
        <w:rPr>
          <w:rFonts w:hint="eastAsia"/>
          <w:color w:val="000000" w:themeColor="text1"/>
          <w:sz w:val="21"/>
          <w:szCs w:val="21"/>
          <w:highlight w:val="none"/>
          <w14:textFill>
            <w14:solidFill>
              <w14:schemeClr w14:val="tx1"/>
            </w14:solidFill>
          </w14:textFill>
        </w:rPr>
        <w:t>岗位群创业拓展课，实施了“岗位核心技能导入，职业能力递进，创新创业能力拓展”人才培养模式。</w:t>
      </w:r>
      <w:r>
        <w:rPr>
          <w:rFonts w:hint="eastAsia"/>
          <w:color w:val="000000" w:themeColor="text1"/>
          <w:sz w:val="21"/>
          <w:szCs w:val="21"/>
          <w:highlight w:val="none"/>
          <w:shd w:val="clear"/>
          <w:lang w:eastAsia="zh-CN"/>
          <w14:textFill>
            <w14:solidFill>
              <w14:schemeClr w14:val="tx1"/>
            </w14:solidFill>
          </w14:textFill>
        </w:rPr>
        <w:t>专业</w:t>
      </w:r>
      <w:r>
        <w:rPr>
          <w:rFonts w:hint="eastAsia"/>
          <w:color w:val="000000" w:themeColor="text1"/>
          <w:sz w:val="21"/>
          <w:szCs w:val="21"/>
          <w:highlight w:val="none"/>
          <w:shd w:val="clear"/>
          <w14:textFill>
            <w14:solidFill>
              <w14:schemeClr w14:val="tx1"/>
            </w14:solidFill>
          </w14:textFill>
        </w:rPr>
        <w:t>依托广东工贸职业教育集团</w:t>
      </w:r>
      <w:r>
        <w:rPr>
          <w:rFonts w:hint="eastAsia"/>
          <w:color w:val="000000" w:themeColor="text1"/>
          <w:sz w:val="21"/>
          <w:szCs w:val="21"/>
          <w:highlight w:val="none"/>
          <w:shd w:val="clear"/>
          <w:lang w:eastAsia="zh-CN"/>
          <w14:textFill>
            <w14:solidFill>
              <w14:schemeClr w14:val="tx1"/>
            </w14:solidFill>
          </w14:textFill>
        </w:rPr>
        <w:t>和</w:t>
      </w:r>
      <w:r>
        <w:rPr>
          <w:rFonts w:hint="eastAsia"/>
          <w:color w:val="000000" w:themeColor="text1"/>
          <w:sz w:val="21"/>
          <w:szCs w:val="21"/>
          <w:highlight w:val="none"/>
          <w:shd w:val="clear"/>
          <w14:textFill>
            <w14:solidFill>
              <w14:schemeClr w14:val="tx1"/>
            </w14:solidFill>
          </w14:textFill>
        </w:rPr>
        <w:t>“</w:t>
      </w:r>
      <w:r>
        <w:rPr>
          <w:rFonts w:hint="eastAsia"/>
          <w:color w:val="000000" w:themeColor="text1"/>
          <w:sz w:val="21"/>
          <w:szCs w:val="21"/>
          <w:highlight w:val="none"/>
          <w:shd w:val="clear"/>
          <w:lang w:eastAsia="zh-CN"/>
          <w14:textFill>
            <w14:solidFill>
              <w14:schemeClr w14:val="tx1"/>
            </w14:solidFill>
          </w14:textFill>
        </w:rPr>
        <w:t>新营销核心岗位校企协同育人平台</w:t>
      </w:r>
      <w:r>
        <w:rPr>
          <w:rFonts w:hint="eastAsia"/>
          <w:color w:val="000000" w:themeColor="text1"/>
          <w:sz w:val="21"/>
          <w:szCs w:val="21"/>
          <w:highlight w:val="none"/>
          <w:shd w:val="clear"/>
          <w14:textFill>
            <w14:solidFill>
              <w14:schemeClr w14:val="tx1"/>
            </w14:solidFill>
          </w14:textFill>
        </w:rPr>
        <w:t>”，以“任务驱动、项目导向”课程教学模式为载体，以双师结构专业教学团队为师资保障，构建融合“理实一体化课堂”、“校内生产性实训基地”和“企业实习基地”</w:t>
      </w:r>
      <w:r>
        <w:rPr>
          <w:rFonts w:hint="eastAsia"/>
          <w:color w:val="000000" w:themeColor="text1"/>
          <w:sz w:val="21"/>
          <w:szCs w:val="21"/>
          <w:highlight w:val="none"/>
          <w:shd w:val="clear"/>
          <w:lang w:eastAsia="zh-CN"/>
          <w14:textFill>
            <w14:solidFill>
              <w14:schemeClr w14:val="tx1"/>
            </w14:solidFill>
          </w14:textFill>
        </w:rPr>
        <w:t>三维</w:t>
      </w:r>
      <w:r>
        <w:rPr>
          <w:rFonts w:hint="eastAsia"/>
          <w:color w:val="000000" w:themeColor="text1"/>
          <w:sz w:val="21"/>
          <w:szCs w:val="21"/>
          <w:highlight w:val="none"/>
          <w:shd w:val="clear"/>
          <w14:textFill>
            <w14:solidFill>
              <w14:schemeClr w14:val="tx1"/>
            </w14:solidFill>
          </w14:textFill>
        </w:rPr>
        <w:t>一体的人才培养平台。</w:t>
      </w:r>
    </w:p>
    <w:p>
      <w:pPr>
        <w:pStyle w:val="3"/>
        <w:rPr>
          <w:sz w:val="24"/>
          <w:szCs w:val="24"/>
        </w:rPr>
      </w:pPr>
      <w:bookmarkStart w:id="16" w:name="_Toc22141900"/>
      <w:r>
        <w:rPr>
          <w:rFonts w:hint="eastAsia"/>
          <w:sz w:val="24"/>
          <w:szCs w:val="24"/>
        </w:rPr>
        <w:t>2.【课程体系设计】</w:t>
      </w:r>
      <w:bookmarkEnd w:id="16"/>
      <w:r>
        <w:rPr>
          <w:rFonts w:hint="eastAsia"/>
          <w:sz w:val="24"/>
          <w:szCs w:val="24"/>
        </w:rPr>
        <w:t xml:space="preserve">    </w:t>
      </w:r>
    </w:p>
    <w:p>
      <w:pPr>
        <w:rPr>
          <w:rFonts w:asciiTheme="majorEastAsia" w:hAnsiTheme="majorEastAsia" w:eastAsiaTheme="majorEastAsia"/>
        </w:rPr>
      </w:pPr>
      <w:r>
        <w:rPr>
          <w:rFonts w:hint="eastAsia" w:asciiTheme="majorEastAsia" w:hAnsiTheme="majorEastAsia" w:eastAsiaTheme="majorEastAsia"/>
        </w:rPr>
        <w:t>2.1学分制导图</w:t>
      </w:r>
    </w:p>
    <w:p>
      <w:pPr>
        <w:jc w:val="center"/>
        <w:rPr>
          <w:rFonts w:hint="eastAsia" w:asciiTheme="majorEastAsia" w:hAnsiTheme="majorEastAsia" w:eastAsiaTheme="majorEastAsia"/>
          <w:lang w:eastAsia="zh-CN"/>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6  </w:t>
      </w:r>
      <w:r>
        <w:rPr>
          <w:rFonts w:hint="eastAsia" w:asciiTheme="majorEastAsia" w:hAnsiTheme="majorEastAsia" w:eastAsiaTheme="majorEastAsia"/>
        </w:rPr>
        <w:t>学分制导</w:t>
      </w:r>
      <w:r>
        <w:rPr>
          <w:rFonts w:hint="eastAsia" w:asciiTheme="majorEastAsia" w:hAnsiTheme="majorEastAsia" w:eastAsiaTheme="majorEastAsia"/>
          <w:lang w:eastAsia="zh-CN"/>
        </w:rPr>
        <w:t>表</w:t>
      </w:r>
    </w:p>
    <w:p>
      <w:pPr>
        <w:rPr>
          <w:rFonts w:asciiTheme="majorEastAsia" w:hAnsiTheme="majorEastAsia" w:eastAsiaTheme="majorEastAsia"/>
        </w:rPr>
      </w:pPr>
    </w:p>
    <w:tbl>
      <w:tblPr>
        <w:tblStyle w:val="12"/>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0"/>
        <w:gridCol w:w="1094"/>
        <w:gridCol w:w="1135"/>
        <w:gridCol w:w="1201"/>
        <w:gridCol w:w="1200"/>
        <w:gridCol w:w="1143"/>
        <w:gridCol w:w="1201"/>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400" w:type="dxa"/>
            <w:tcBorders>
              <w:tl2br w:val="single" w:color="auto" w:sz="4" w:space="0"/>
            </w:tcBorders>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 xml:space="preserve">       学期课程类别</w:t>
            </w:r>
          </w:p>
        </w:tc>
        <w:tc>
          <w:tcPr>
            <w:tcW w:w="1094"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第一学期</w:t>
            </w:r>
          </w:p>
        </w:tc>
        <w:tc>
          <w:tcPr>
            <w:tcW w:w="1135"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第二学期</w:t>
            </w:r>
          </w:p>
        </w:tc>
        <w:tc>
          <w:tcPr>
            <w:tcW w:w="1201"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第三学期</w:t>
            </w:r>
          </w:p>
        </w:tc>
        <w:tc>
          <w:tcPr>
            <w:tcW w:w="1200"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第四学期</w:t>
            </w:r>
          </w:p>
        </w:tc>
        <w:tc>
          <w:tcPr>
            <w:tcW w:w="1143"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第五学期</w:t>
            </w:r>
          </w:p>
        </w:tc>
        <w:tc>
          <w:tcPr>
            <w:tcW w:w="1201" w:type="dxa"/>
            <w:shd w:val="clear" w:color="auto" w:fill="auto"/>
            <w:vAlign w:val="center"/>
          </w:tcPr>
          <w:p>
            <w:pPr>
              <w:rPr>
                <w:rFonts w:hint="eastAsia" w:asciiTheme="majorEastAsia" w:hAnsiTheme="majorEastAsia" w:eastAsiaTheme="majorEastAsia"/>
              </w:rPr>
            </w:pPr>
            <w:r>
              <w:rPr>
                <w:rFonts w:hint="eastAsia" w:asciiTheme="majorEastAsia" w:hAnsiTheme="majorEastAsia" w:eastAsiaTheme="majorEastAsia"/>
              </w:rPr>
              <w:t>第六学期</w:t>
            </w:r>
          </w:p>
        </w:tc>
        <w:tc>
          <w:tcPr>
            <w:tcW w:w="813" w:type="dxa"/>
            <w:shd w:val="clear" w:color="auto" w:fill="auto"/>
            <w:vAlign w:val="center"/>
          </w:tcPr>
          <w:p>
            <w:pP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400"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通识课程</w:t>
            </w:r>
          </w:p>
        </w:tc>
        <w:tc>
          <w:tcPr>
            <w:tcW w:w="1094" w:type="dxa"/>
            <w:shd w:val="clear" w:color="auto" w:fill="auto"/>
            <w:vAlign w:val="center"/>
          </w:tcPr>
          <w:p>
            <w:pPr>
              <w:ind w:firstLine="420" w:firstLineChars="200"/>
              <w:jc w:val="both"/>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22</w:t>
            </w:r>
          </w:p>
        </w:tc>
        <w:tc>
          <w:tcPr>
            <w:tcW w:w="1135"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12</w:t>
            </w:r>
          </w:p>
        </w:tc>
        <w:tc>
          <w:tcPr>
            <w:tcW w:w="1201"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w:t>
            </w:r>
          </w:p>
        </w:tc>
        <w:tc>
          <w:tcPr>
            <w:tcW w:w="1200"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143" w:type="dxa"/>
            <w:shd w:val="clear" w:color="auto" w:fill="auto"/>
            <w:vAlign w:val="center"/>
          </w:tcPr>
          <w:p>
            <w:pPr>
              <w:jc w:val="center"/>
              <w:rPr>
                <w:rFonts w:hint="eastAsia" w:asciiTheme="majorEastAsia" w:hAnsiTheme="majorEastAsia" w:eastAsiaTheme="majorEastAsia"/>
                <w:lang w:val="en-US" w:eastAsia="zh-CN"/>
              </w:rPr>
            </w:pPr>
          </w:p>
        </w:tc>
        <w:tc>
          <w:tcPr>
            <w:tcW w:w="1201" w:type="dxa"/>
            <w:shd w:val="clear" w:color="auto" w:fill="auto"/>
            <w:vAlign w:val="center"/>
          </w:tcPr>
          <w:p>
            <w:pPr>
              <w:jc w:val="center"/>
              <w:rPr>
                <w:rFonts w:asciiTheme="majorEastAsia" w:hAnsiTheme="majorEastAsia" w:eastAsiaTheme="majorEastAsia"/>
              </w:rPr>
            </w:pPr>
          </w:p>
        </w:tc>
        <w:tc>
          <w:tcPr>
            <w:tcW w:w="813"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00"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专业技术平台课程</w:t>
            </w:r>
          </w:p>
        </w:tc>
        <w:tc>
          <w:tcPr>
            <w:tcW w:w="1094"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8</w:t>
            </w:r>
          </w:p>
        </w:tc>
        <w:tc>
          <w:tcPr>
            <w:tcW w:w="1135"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10</w:t>
            </w:r>
          </w:p>
        </w:tc>
        <w:tc>
          <w:tcPr>
            <w:tcW w:w="1201"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12</w:t>
            </w:r>
          </w:p>
        </w:tc>
        <w:tc>
          <w:tcPr>
            <w:tcW w:w="1200" w:type="dxa"/>
            <w:shd w:val="clear" w:color="auto" w:fill="auto"/>
            <w:vAlign w:val="center"/>
          </w:tcPr>
          <w:p>
            <w:pPr>
              <w:jc w:val="center"/>
              <w:rPr>
                <w:rFonts w:asciiTheme="majorEastAsia" w:hAnsiTheme="majorEastAsia" w:eastAsiaTheme="majorEastAsia"/>
              </w:rPr>
            </w:pPr>
          </w:p>
        </w:tc>
        <w:tc>
          <w:tcPr>
            <w:tcW w:w="1143" w:type="dxa"/>
            <w:shd w:val="clear" w:color="auto" w:fill="auto"/>
            <w:vAlign w:val="center"/>
          </w:tcPr>
          <w:p>
            <w:pPr>
              <w:jc w:val="center"/>
              <w:rPr>
                <w:rFonts w:asciiTheme="majorEastAsia" w:hAnsiTheme="majorEastAsia" w:eastAsiaTheme="majorEastAsia"/>
              </w:rPr>
            </w:pPr>
          </w:p>
        </w:tc>
        <w:tc>
          <w:tcPr>
            <w:tcW w:w="1201" w:type="dxa"/>
            <w:shd w:val="clear" w:color="auto" w:fill="auto"/>
            <w:vAlign w:val="center"/>
          </w:tcPr>
          <w:p>
            <w:pPr>
              <w:jc w:val="center"/>
              <w:rPr>
                <w:rFonts w:asciiTheme="majorEastAsia" w:hAnsiTheme="majorEastAsia" w:eastAsiaTheme="majorEastAsia"/>
              </w:rPr>
            </w:pPr>
          </w:p>
        </w:tc>
        <w:tc>
          <w:tcPr>
            <w:tcW w:w="813"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400" w:type="dxa"/>
            <w:shd w:val="clear" w:color="auto" w:fill="auto"/>
            <w:vAlign w:val="center"/>
          </w:tcPr>
          <w:p>
            <w:pPr>
              <w:jc w:val="both"/>
              <w:rPr>
                <w:rFonts w:asciiTheme="majorEastAsia" w:hAnsiTheme="majorEastAsia" w:eastAsiaTheme="majorEastAsia"/>
              </w:rPr>
            </w:pPr>
            <w:r>
              <w:rPr>
                <w:rFonts w:hint="eastAsia" w:asciiTheme="majorEastAsia" w:hAnsiTheme="majorEastAsia" w:eastAsiaTheme="majorEastAsia"/>
              </w:rPr>
              <w:t>专业技术方向课程</w:t>
            </w:r>
          </w:p>
        </w:tc>
        <w:tc>
          <w:tcPr>
            <w:tcW w:w="1094" w:type="dxa"/>
            <w:shd w:val="clear" w:color="auto" w:fill="auto"/>
            <w:vAlign w:val="center"/>
          </w:tcPr>
          <w:p>
            <w:pPr>
              <w:jc w:val="center"/>
              <w:rPr>
                <w:rFonts w:asciiTheme="majorEastAsia" w:hAnsiTheme="majorEastAsia" w:eastAsiaTheme="majorEastAsia"/>
              </w:rPr>
            </w:pPr>
          </w:p>
        </w:tc>
        <w:tc>
          <w:tcPr>
            <w:tcW w:w="1135"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0</w:t>
            </w:r>
          </w:p>
        </w:tc>
        <w:tc>
          <w:tcPr>
            <w:tcW w:w="1201"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7</w:t>
            </w:r>
          </w:p>
        </w:tc>
        <w:tc>
          <w:tcPr>
            <w:tcW w:w="1200"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10</w:t>
            </w:r>
          </w:p>
        </w:tc>
        <w:tc>
          <w:tcPr>
            <w:tcW w:w="1143"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14</w:t>
            </w:r>
          </w:p>
        </w:tc>
        <w:tc>
          <w:tcPr>
            <w:tcW w:w="1201"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15</w:t>
            </w:r>
          </w:p>
        </w:tc>
        <w:tc>
          <w:tcPr>
            <w:tcW w:w="813" w:type="dxa"/>
            <w:shd w:val="clear" w:color="auto" w:fill="auto"/>
            <w:vAlign w:val="center"/>
          </w:tcPr>
          <w:p>
            <w:pPr>
              <w:ind w:firstLine="210" w:firstLineChars="100"/>
              <w:jc w:val="both"/>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400" w:type="dxa"/>
            <w:shd w:val="clear" w:color="auto" w:fill="auto"/>
            <w:vAlign w:val="center"/>
          </w:tcPr>
          <w:p>
            <w:pPr>
              <w:rPr>
                <w:rFonts w:asciiTheme="majorEastAsia" w:hAnsiTheme="majorEastAsia" w:eastAsiaTheme="majorEastAsia"/>
              </w:rPr>
            </w:pPr>
            <w:r>
              <w:rPr>
                <w:rFonts w:hint="eastAsia" w:asciiTheme="majorEastAsia" w:hAnsiTheme="majorEastAsia" w:eastAsiaTheme="majorEastAsia"/>
              </w:rPr>
              <w:t>创新创业特色课程</w:t>
            </w:r>
          </w:p>
        </w:tc>
        <w:tc>
          <w:tcPr>
            <w:tcW w:w="1094"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135"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201"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200"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w:t>
            </w:r>
          </w:p>
        </w:tc>
        <w:tc>
          <w:tcPr>
            <w:tcW w:w="1143" w:type="dxa"/>
            <w:shd w:val="clear" w:color="auto" w:fill="auto"/>
            <w:vAlign w:val="center"/>
          </w:tcPr>
          <w:p>
            <w:pPr>
              <w:jc w:val="center"/>
              <w:rPr>
                <w:rFonts w:asciiTheme="majorEastAsia" w:hAnsiTheme="majorEastAsia" w:eastAsiaTheme="majorEastAsia"/>
              </w:rPr>
            </w:pPr>
          </w:p>
        </w:tc>
        <w:tc>
          <w:tcPr>
            <w:tcW w:w="1201" w:type="dxa"/>
            <w:shd w:val="clear" w:color="auto" w:fill="auto"/>
            <w:vAlign w:val="center"/>
          </w:tcPr>
          <w:p>
            <w:pPr>
              <w:jc w:val="center"/>
              <w:rPr>
                <w:rFonts w:asciiTheme="majorEastAsia" w:hAnsiTheme="majorEastAsia" w:eastAsiaTheme="majorEastAsia"/>
              </w:rPr>
            </w:pPr>
          </w:p>
        </w:tc>
        <w:tc>
          <w:tcPr>
            <w:tcW w:w="813" w:type="dxa"/>
            <w:shd w:val="clear" w:color="auto" w:fill="auto"/>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400" w:type="dxa"/>
            <w:shd w:val="clear" w:color="auto" w:fill="auto"/>
            <w:vAlign w:val="center"/>
          </w:tcPr>
          <w:p>
            <w:pPr>
              <w:ind w:firstLine="210" w:firstLineChars="1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合计</w:t>
            </w:r>
          </w:p>
        </w:tc>
        <w:tc>
          <w:tcPr>
            <w:tcW w:w="1094"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34</w:t>
            </w:r>
          </w:p>
        </w:tc>
        <w:tc>
          <w:tcPr>
            <w:tcW w:w="1135"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26</w:t>
            </w:r>
          </w:p>
        </w:tc>
        <w:tc>
          <w:tcPr>
            <w:tcW w:w="1201"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29</w:t>
            </w:r>
          </w:p>
        </w:tc>
        <w:tc>
          <w:tcPr>
            <w:tcW w:w="1200"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20</w:t>
            </w:r>
          </w:p>
        </w:tc>
        <w:tc>
          <w:tcPr>
            <w:tcW w:w="1143"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14</w:t>
            </w:r>
          </w:p>
        </w:tc>
        <w:tc>
          <w:tcPr>
            <w:tcW w:w="1201"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15</w:t>
            </w:r>
          </w:p>
        </w:tc>
        <w:tc>
          <w:tcPr>
            <w:tcW w:w="813" w:type="dxa"/>
            <w:shd w:val="clear" w:color="auto" w:fill="auto"/>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138</w:t>
            </w:r>
          </w:p>
        </w:tc>
      </w:tr>
    </w:tbl>
    <w:p>
      <w:pPr>
        <w:ind w:firstLine="210" w:firstLineChars="100"/>
        <w:rPr>
          <w:rFonts w:hint="eastAsia" w:asciiTheme="majorEastAsia" w:hAnsiTheme="majorEastAsia" w:eastAsiaTheme="majorEastAsia"/>
        </w:rPr>
      </w:pPr>
      <w:r>
        <w:rPr>
          <w:rFonts w:asciiTheme="majorEastAsia" w:hAnsiTheme="majorEastAsia" w:eastAsiaTheme="majorEastAsia"/>
        </w:rPr>
        <w:t>说明</w:t>
      </w:r>
      <w:r>
        <w:rPr>
          <w:rFonts w:hint="eastAsia" w:asciiTheme="majorEastAsia" w:hAnsiTheme="majorEastAsia" w:eastAsiaTheme="majorEastAsia"/>
        </w:rPr>
        <w:t>：总学分为120学分以上</w:t>
      </w:r>
    </w:p>
    <w:p>
      <w:pPr>
        <w:rPr>
          <w:rFonts w:hint="eastAsia" w:asciiTheme="majorEastAsia" w:hAnsiTheme="majorEastAsia" w:eastAsiaTheme="majorEastAsia"/>
        </w:rPr>
      </w:pPr>
    </w:p>
    <w:p>
      <w:pPr>
        <w:rPr>
          <w:rFonts w:asciiTheme="majorEastAsia" w:hAnsiTheme="majorEastAsia" w:eastAsiaTheme="majorEastAsia"/>
        </w:rPr>
      </w:pPr>
      <w:r>
        <w:rPr>
          <w:rFonts w:hint="eastAsia" w:asciiTheme="majorEastAsia" w:hAnsiTheme="majorEastAsia" w:eastAsiaTheme="majorEastAsia"/>
        </w:rPr>
        <w:t>2.2课程设置及编号</w:t>
      </w:r>
    </w:p>
    <w:p>
      <w:pPr>
        <w:rPr>
          <w:rFonts w:hint="eastAsia" w:asciiTheme="majorEastAsia" w:hAnsiTheme="majorEastAsia" w:eastAsiaTheme="majorEastAsia"/>
        </w:rPr>
      </w:pPr>
    </w:p>
    <w:p>
      <w:pPr>
        <w:ind w:firstLine="3150" w:firstLineChars="1500"/>
        <w:rPr>
          <w:rFonts w:asciiTheme="majorEastAsia" w:hAnsiTheme="majorEastAsia" w:eastAsiaTheme="majorEastAsia"/>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7  </w:t>
      </w:r>
      <w:r>
        <w:rPr>
          <w:rFonts w:hint="eastAsia" w:asciiTheme="majorEastAsia" w:hAnsiTheme="majorEastAsia" w:eastAsiaTheme="majorEastAsia"/>
        </w:rPr>
        <w:t>课程设置及编号</w:t>
      </w:r>
    </w:p>
    <w:tbl>
      <w:tblPr>
        <w:tblStyle w:val="12"/>
        <w:tblW w:w="8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567"/>
        <w:gridCol w:w="557"/>
        <w:gridCol w:w="450"/>
        <w:gridCol w:w="1668"/>
        <w:gridCol w:w="311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rPr>
              <w:t>序号</w:t>
            </w:r>
          </w:p>
        </w:tc>
        <w:tc>
          <w:tcPr>
            <w:tcW w:w="1574" w:type="dxa"/>
            <w:gridSpan w:val="3"/>
            <w:shd w:val="clear" w:color="auto" w:fill="auto"/>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r>
              <w:rPr>
                <w:rFonts w:hint="eastAsia" w:ascii="宋体" w:hAnsi="宋体" w:eastAsia="宋体" w:cs="宋体"/>
                <w:szCs w:val="21"/>
              </w:rPr>
              <w:t>课程类别</w:t>
            </w:r>
          </w:p>
        </w:tc>
        <w:tc>
          <w:tcPr>
            <w:tcW w:w="1668" w:type="dxa"/>
            <w:noWrap/>
            <w:tcMar>
              <w:left w:w="57" w:type="dxa"/>
              <w:right w:w="57" w:type="dxa"/>
            </w:tcMar>
            <w:vAlign w:val="center"/>
          </w:tcPr>
          <w:p>
            <w:pPr>
              <w:adjustRightInd w:val="0"/>
              <w:snapToGrid w:val="0"/>
              <w:ind w:firstLine="210" w:firstLineChars="100"/>
              <w:rPr>
                <w:rFonts w:hint="eastAsia" w:ascii="宋体" w:hAnsi="宋体" w:eastAsia="宋体" w:cs="宋体"/>
                <w:szCs w:val="21"/>
              </w:rPr>
            </w:pPr>
            <w:r>
              <w:rPr>
                <w:rFonts w:hint="eastAsia" w:ascii="宋体" w:hAnsi="宋体" w:eastAsia="宋体" w:cs="宋体"/>
                <w:szCs w:val="21"/>
              </w:rPr>
              <w:t>课程编号</w:t>
            </w:r>
          </w:p>
        </w:tc>
        <w:tc>
          <w:tcPr>
            <w:tcW w:w="3119" w:type="dxa"/>
            <w:noWrap/>
            <w:tcMar>
              <w:left w:w="57" w:type="dxa"/>
              <w:right w:w="57" w:type="dxa"/>
            </w:tcMar>
            <w:vAlign w:val="center"/>
          </w:tcPr>
          <w:p>
            <w:pPr>
              <w:adjustRightInd w:val="0"/>
              <w:snapToGrid w:val="0"/>
              <w:ind w:firstLine="420" w:firstLineChars="200"/>
              <w:rPr>
                <w:rFonts w:hint="eastAsia" w:ascii="宋体" w:hAnsi="宋体" w:eastAsia="宋体" w:cs="宋体"/>
                <w:szCs w:val="21"/>
              </w:rPr>
            </w:pPr>
            <w:r>
              <w:rPr>
                <w:rFonts w:hint="eastAsia" w:ascii="宋体" w:hAnsi="宋体" w:eastAsia="宋体" w:cs="宋体"/>
                <w:szCs w:val="21"/>
              </w:rPr>
              <w:t>课程名称</w:t>
            </w:r>
          </w:p>
        </w:tc>
        <w:tc>
          <w:tcPr>
            <w:tcW w:w="708" w:type="dxa"/>
            <w:shd w:val="clear" w:color="auto" w:fill="auto"/>
            <w:noWrap/>
            <w:tcMar>
              <w:left w:w="57" w:type="dxa"/>
              <w:right w:w="57" w:type="dxa"/>
            </w:tcMar>
            <w:vAlign w:val="center"/>
          </w:tcPr>
          <w:p>
            <w:pPr>
              <w:adjustRightInd w:val="0"/>
              <w:snapToGrid w:val="0"/>
              <w:rPr>
                <w:rFonts w:hint="eastAsia" w:ascii="宋体" w:hAnsi="宋体" w:eastAsia="宋体" w:cs="宋体"/>
                <w:szCs w:val="21"/>
              </w:rPr>
            </w:pPr>
            <w:r>
              <w:rPr>
                <w:rFonts w:hint="eastAsia" w:ascii="宋体" w:hAnsi="宋体" w:eastAsia="宋体" w:cs="宋体"/>
                <w:szCs w:val="21"/>
              </w:rPr>
              <w:t>学分</w:t>
            </w:r>
          </w:p>
        </w:tc>
        <w:tc>
          <w:tcPr>
            <w:tcW w:w="993" w:type="dxa"/>
            <w:shd w:val="clear" w:color="auto" w:fill="auto"/>
            <w:noWrap/>
            <w:tcMar>
              <w:left w:w="57" w:type="dxa"/>
              <w:right w:w="57" w:type="dxa"/>
            </w:tcMar>
            <w:vAlign w:val="center"/>
          </w:tcPr>
          <w:p>
            <w:pPr>
              <w:adjustRightInd w:val="0"/>
              <w:snapToGrid w:val="0"/>
              <w:rPr>
                <w:rFonts w:hint="eastAsia" w:ascii="宋体" w:hAnsi="宋体" w:eastAsia="宋体" w:cs="宋体"/>
                <w:szCs w:val="21"/>
              </w:rPr>
            </w:pPr>
            <w:r>
              <w:rPr>
                <w:rFonts w:hint="eastAsia" w:ascii="宋体" w:hAnsi="宋体" w:eastAsia="宋体" w:cs="宋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rPr>
              <w:t>1</w:t>
            </w:r>
          </w:p>
        </w:tc>
        <w:tc>
          <w:tcPr>
            <w:tcW w:w="567" w:type="dxa"/>
            <w:vMerge w:val="restart"/>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p>
            <w:pPr>
              <w:adjustRightInd w:val="0"/>
              <w:snapToGrid w:val="0"/>
              <w:jc w:val="center"/>
              <w:rPr>
                <w:rFonts w:hint="eastAsia" w:ascii="宋体" w:hAnsi="宋体" w:eastAsia="宋体" w:cs="宋体"/>
                <w:szCs w:val="21"/>
              </w:rPr>
            </w:pPr>
          </w:p>
          <w:p>
            <w:pPr>
              <w:adjustRightInd w:val="0"/>
              <w:snapToGrid w:val="0"/>
              <w:jc w:val="center"/>
              <w:rPr>
                <w:rFonts w:hint="eastAsia" w:ascii="宋体" w:hAnsi="宋体" w:eastAsia="宋体" w:cs="宋体"/>
                <w:szCs w:val="21"/>
              </w:rPr>
            </w:pPr>
          </w:p>
          <w:p>
            <w:pPr>
              <w:adjustRightInd w:val="0"/>
              <w:snapToGrid w:val="0"/>
              <w:jc w:val="center"/>
              <w:rPr>
                <w:rFonts w:hint="eastAsia" w:ascii="宋体" w:hAnsi="宋体" w:eastAsia="宋体" w:cs="宋体"/>
                <w:szCs w:val="21"/>
              </w:rPr>
            </w:pPr>
          </w:p>
          <w:p>
            <w:pPr>
              <w:adjustRightInd w:val="0"/>
              <w:snapToGrid w:val="0"/>
              <w:jc w:val="center"/>
              <w:rPr>
                <w:rFonts w:hint="eastAsia" w:ascii="宋体" w:hAnsi="宋体" w:eastAsia="宋体" w:cs="宋体"/>
                <w:szCs w:val="21"/>
              </w:rPr>
            </w:pPr>
            <w:r>
              <w:rPr>
                <w:rFonts w:hint="eastAsia" w:ascii="宋体" w:hAnsi="宋体" w:eastAsia="宋体" w:cs="宋体"/>
                <w:szCs w:val="21"/>
              </w:rPr>
              <w:t>必</w:t>
            </w:r>
          </w:p>
          <w:p>
            <w:pPr>
              <w:adjustRightInd w:val="0"/>
              <w:snapToGrid w:val="0"/>
              <w:jc w:val="center"/>
              <w:rPr>
                <w:rFonts w:hint="eastAsia" w:ascii="宋体" w:hAnsi="宋体" w:eastAsia="宋体" w:cs="宋体"/>
                <w:szCs w:val="21"/>
              </w:rPr>
            </w:pPr>
            <w:r>
              <w:rPr>
                <w:rFonts w:hint="eastAsia" w:ascii="宋体" w:hAnsi="宋体" w:eastAsia="宋体" w:cs="宋体"/>
                <w:szCs w:val="21"/>
              </w:rPr>
              <w:t>修</w:t>
            </w:r>
          </w:p>
          <w:p>
            <w:pPr>
              <w:adjustRightInd w:val="0"/>
              <w:snapToGrid w:val="0"/>
              <w:jc w:val="center"/>
              <w:rPr>
                <w:rFonts w:hint="eastAsia" w:ascii="宋体" w:hAnsi="宋体" w:eastAsia="宋体" w:cs="宋体"/>
                <w:szCs w:val="21"/>
              </w:rPr>
            </w:pPr>
            <w:r>
              <w:rPr>
                <w:rFonts w:hint="eastAsia" w:ascii="宋体" w:hAnsi="宋体" w:eastAsia="宋体" w:cs="宋体"/>
                <w:szCs w:val="21"/>
              </w:rPr>
              <w:t>课</w:t>
            </w:r>
          </w:p>
        </w:tc>
        <w:tc>
          <w:tcPr>
            <w:tcW w:w="1007" w:type="dxa"/>
            <w:gridSpan w:val="2"/>
            <w:vMerge w:val="restart"/>
            <w:noWrap/>
            <w:tcMar>
              <w:left w:w="57" w:type="dxa"/>
              <w:right w:w="57" w:type="dxa"/>
            </w:tcMar>
            <w:vAlign w:val="center"/>
          </w:tcPr>
          <w:p>
            <w:pPr>
              <w:adjustRightInd w:val="0"/>
              <w:snapToGrid w:val="0"/>
              <w:rPr>
                <w:rFonts w:hint="eastAsia" w:ascii="宋体" w:hAnsi="宋体" w:eastAsia="宋体" w:cs="宋体"/>
                <w:szCs w:val="21"/>
              </w:rPr>
            </w:pPr>
            <w:r>
              <w:rPr>
                <w:rFonts w:hint="eastAsia" w:ascii="宋体" w:hAnsi="宋体" w:eastAsia="宋体" w:cs="宋体"/>
                <w:szCs w:val="21"/>
              </w:rPr>
              <w:t>通识课程</w:t>
            </w: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18101001-2</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军事技能训练</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w:t>
            </w:r>
          </w:p>
        </w:tc>
        <w:tc>
          <w:tcPr>
            <w:tcW w:w="567" w:type="dxa"/>
            <w:vMerge w:val="continue"/>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18101002-2</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军事理论</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w:t>
            </w:r>
          </w:p>
        </w:tc>
        <w:tc>
          <w:tcPr>
            <w:tcW w:w="567" w:type="dxa"/>
            <w:vMerge w:val="continue"/>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18101003-4</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体育</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4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w:t>
            </w:r>
          </w:p>
        </w:tc>
        <w:tc>
          <w:tcPr>
            <w:tcW w:w="567" w:type="dxa"/>
            <w:vMerge w:val="continue"/>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18101004-4</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思想道德修养与法律基础、廉洁修身</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4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5</w:t>
            </w:r>
          </w:p>
        </w:tc>
        <w:tc>
          <w:tcPr>
            <w:tcW w:w="567" w:type="dxa"/>
            <w:vMerge w:val="continue"/>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18101005-4</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4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6</w:t>
            </w:r>
          </w:p>
        </w:tc>
        <w:tc>
          <w:tcPr>
            <w:tcW w:w="567" w:type="dxa"/>
            <w:vMerge w:val="continue"/>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18101006-2</w:t>
            </w:r>
          </w:p>
        </w:tc>
        <w:tc>
          <w:tcPr>
            <w:tcW w:w="3119" w:type="dxa"/>
            <w:noWrap/>
            <w:tcMar>
              <w:left w:w="57" w:type="dxa"/>
              <w:right w:w="57" w:type="dxa"/>
            </w:tcMar>
            <w:vAlign w:val="center"/>
          </w:tcPr>
          <w:p>
            <w:pPr>
              <w:keepNext w:val="0"/>
              <w:keepLines w:val="0"/>
              <w:widowControl/>
              <w:suppressLineNumbers w:val="0"/>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大学生职业发展与就业指导</w:t>
            </w:r>
          </w:p>
        </w:tc>
        <w:tc>
          <w:tcPr>
            <w:tcW w:w="708"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7</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18101007-3</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大学英语(开课学期统一安排)</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3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8</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18101008-2</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计算机应用基础©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9</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18101009-2</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数学(课程名、学时、学分、开课学期自定)（可选）</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10</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18101010-1</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形势与政策</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1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11</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18101011-1</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themeColor="text1"/>
                <w:kern w:val="0"/>
                <w:sz w:val="18"/>
                <w:szCs w:val="18"/>
                <w:u w:val="none"/>
                <w:shd w:val="clear"/>
                <w:lang w:val="en-US" w:eastAsia="zh-CN" w:bidi="ar"/>
                <w14:textFill>
                  <w14:solidFill>
                    <w14:schemeClr w14:val="tx1"/>
                  </w14:solidFill>
                </w14:textFill>
              </w:rPr>
              <w:t>第二课堂活动、劳育课程</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1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2</w:t>
            </w: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18101012-2</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创新创业理论与方法</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18101013-1</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创新创业实践</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1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18101014-2</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大学生心理健康教育</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 xml:space="preserve">2 </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restart"/>
            <w:noWrap/>
            <w:tcMar>
              <w:left w:w="57" w:type="dxa"/>
              <w:right w:w="57" w:type="dxa"/>
            </w:tcMar>
            <w:vAlign w:val="center"/>
          </w:tcPr>
          <w:p>
            <w:pPr>
              <w:shd w:val="clear"/>
              <w:adjustRightInd w:val="0"/>
              <w:snapToGrid w:val="0"/>
              <w:rPr>
                <w:rFonts w:hint="eastAsia" w:ascii="宋体" w:hAnsi="宋体" w:eastAsia="宋体" w:cs="宋体"/>
                <w:szCs w:val="21"/>
              </w:rPr>
            </w:pPr>
            <w:r>
              <w:rPr>
                <w:rFonts w:hint="eastAsia" w:ascii="宋体" w:hAnsi="宋体" w:eastAsia="宋体" w:cs="宋体"/>
                <w:szCs w:val="21"/>
              </w:rPr>
              <w:t>专业技术平台课程</w:t>
            </w: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18102001</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市场营销学</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18102002</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消费心理学</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18102003</w:t>
            </w:r>
          </w:p>
        </w:tc>
        <w:tc>
          <w:tcPr>
            <w:tcW w:w="3119"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企业管理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18102004</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市场调研</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18102005</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广告实务</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18102006</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市场调研实训</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4</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18102007</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推销实务与商务谈判★</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18102008</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服务营销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18102009</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品牌经营</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rPr>
            </w:pPr>
            <w:r>
              <w:rPr>
                <w:rFonts w:hint="eastAsia" w:ascii="宋体" w:hAnsi="宋体" w:eastAsia="宋体" w:cs="宋体"/>
                <w:i w:val="0"/>
                <w:color w:val="000000"/>
                <w:kern w:val="0"/>
                <w:sz w:val="18"/>
                <w:szCs w:val="18"/>
                <w:u w:val="none"/>
                <w:lang w:val="en-US" w:eastAsia="zh-CN" w:bidi="ar"/>
              </w:rPr>
              <w:t>18102010</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商品推销实训</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4</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26</w:t>
            </w:r>
          </w:p>
        </w:tc>
        <w:tc>
          <w:tcPr>
            <w:tcW w:w="567" w:type="dxa"/>
            <w:vMerge w:val="restart"/>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选修课</w:t>
            </w:r>
          </w:p>
        </w:tc>
        <w:tc>
          <w:tcPr>
            <w:tcW w:w="1007" w:type="dxa"/>
            <w:gridSpan w:val="2"/>
            <w:vMerge w:val="restart"/>
            <w:noWrap/>
            <w:tcMar>
              <w:left w:w="57" w:type="dxa"/>
              <w:right w:w="57" w:type="dxa"/>
            </w:tcMar>
            <w:vAlign w:val="center"/>
          </w:tcPr>
          <w:p>
            <w:pPr>
              <w:shd w:val="clear"/>
              <w:adjustRightInd w:val="0"/>
              <w:snapToGrid w:val="0"/>
              <w:rPr>
                <w:rFonts w:hint="eastAsia" w:ascii="宋体" w:hAnsi="宋体" w:eastAsia="宋体" w:cs="宋体"/>
                <w:szCs w:val="21"/>
              </w:rPr>
            </w:pPr>
            <w:r>
              <w:rPr>
                <w:rFonts w:hint="eastAsia" w:ascii="宋体" w:hAnsi="宋体" w:eastAsia="宋体" w:cs="宋体"/>
                <w:szCs w:val="21"/>
              </w:rPr>
              <w:t>通识课程</w:t>
            </w: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18201001</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职业礼仪</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18201004</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营销人员职业修养与专业发展</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专业</w:t>
            </w:r>
          </w:p>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技术方向 课(N选一)</w:t>
            </w:r>
          </w:p>
          <w:p>
            <w:pPr>
              <w:shd w:val="clear"/>
              <w:adjustRightInd w:val="0"/>
              <w:snapToGrid w:val="0"/>
              <w:ind w:firstLine="420" w:firstLineChars="200"/>
              <w:jc w:val="center"/>
              <w:rPr>
                <w:rFonts w:hint="eastAsia" w:ascii="宋体" w:hAnsi="宋体" w:eastAsia="宋体" w:cs="宋体"/>
                <w:szCs w:val="21"/>
              </w:rPr>
            </w:pPr>
          </w:p>
        </w:tc>
        <w:tc>
          <w:tcPr>
            <w:tcW w:w="450" w:type="dxa"/>
            <w:vMerge w:val="restart"/>
            <w:noWrap/>
            <w:tcMar>
              <w:left w:w="57" w:type="dxa"/>
              <w:right w:w="57" w:type="dxa"/>
            </w:tcMar>
            <w:vAlign w:val="center"/>
          </w:tcPr>
          <w:p>
            <w:pPr>
              <w:shd w:val="clear"/>
              <w:adjustRightInd w:val="0"/>
              <w:snapToGrid w:val="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新媒体</w:t>
            </w:r>
          </w:p>
          <w:p>
            <w:pPr>
              <w:shd w:val="clear"/>
              <w:adjustRightInd w:val="0"/>
              <w:snapToGrid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技术方向模块</w:t>
            </w: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 w:val="18"/>
                <w:szCs w:val="18"/>
              </w:rPr>
            </w:pPr>
            <w:r>
              <w:rPr>
                <w:rFonts w:hint="eastAsia" w:ascii="宋体" w:hAnsi="宋体" w:eastAsia="宋体" w:cs="宋体"/>
                <w:i w:val="0"/>
                <w:color w:val="000000"/>
                <w:kern w:val="0"/>
                <w:sz w:val="18"/>
                <w:szCs w:val="18"/>
                <w:u w:val="none"/>
                <w:lang w:val="en-US" w:eastAsia="zh-CN" w:bidi="ar"/>
              </w:rPr>
              <w:t>1823A001</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电话销售与客服实务★</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29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1823A002</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连锁经营管理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1823A003</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网络营销★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1823A004</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新媒体营销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1823A005</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图像处理Photoshop</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1823A006</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营销策划★</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1823A007</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销售管理★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1823A008</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highlight w:val="none"/>
              </w:rPr>
            </w:pPr>
            <w:r>
              <w:rPr>
                <w:rFonts w:hint="eastAsia" w:ascii="宋体" w:hAnsi="宋体" w:eastAsia="宋体" w:cs="宋体"/>
                <w:i w:val="0"/>
                <w:color w:val="000000" w:themeColor="text1"/>
                <w:kern w:val="0"/>
                <w:sz w:val="18"/>
                <w:szCs w:val="18"/>
                <w:highlight w:val="none"/>
                <w:u w:val="none"/>
                <w:lang w:val="en-US" w:eastAsia="zh-CN" w:bidi="ar"/>
                <w14:textFill>
                  <w14:solidFill>
                    <w14:schemeClr w14:val="tx1"/>
                  </w14:solidFill>
                </w14:textFill>
              </w:rPr>
              <w:t>项目化教学（客户服务实践、门店经营实践、业务销售实践）（校企合作）</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1823A009</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毕业综合实训和生产(顶岗)实习★</w:t>
            </w:r>
            <w:r>
              <w:rPr>
                <w:rFonts w:ascii="Wingdings" w:hAnsi="Wingdings" w:eastAsia="宋体" w:cs="Wingdings"/>
                <w:b/>
                <w:i w:val="0"/>
                <w:color w:val="000000"/>
                <w:kern w:val="0"/>
                <w:sz w:val="20"/>
                <w:szCs w:val="20"/>
                <w:u w:val="none"/>
                <w:lang w:val="en-US" w:eastAsia="zh-CN" w:bidi="ar"/>
              </w:rPr>
              <w:t>¨</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restart"/>
            <w:noWrap/>
            <w:tcMar>
              <w:left w:w="57" w:type="dxa"/>
              <w:right w:w="57" w:type="dxa"/>
            </w:tcMar>
            <w:vAlign w:val="center"/>
          </w:tcPr>
          <w:p>
            <w:pPr>
              <w:shd w:val="clear"/>
              <w:adjustRightInd w:val="0"/>
              <w:snapToGrid w:val="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传统销售</w:t>
            </w:r>
          </w:p>
          <w:p>
            <w:pPr>
              <w:shd w:val="clear"/>
              <w:adjustRightInd w:val="0"/>
              <w:snapToGrid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技术方向模块</w:t>
            </w: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1823B001</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连锁经营管理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1823B002</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网络营销★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39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1823B003</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新媒体营销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1823B004</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分销渠道管理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1823B005</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门店经营实务</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1823B006</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营销策划★</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1823B007</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销售管理★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1823B008</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highlight w:val="none"/>
              </w:rPr>
            </w:pPr>
            <w:r>
              <w:rPr>
                <w:rFonts w:hint="eastAsia" w:ascii="宋体" w:hAnsi="宋体" w:eastAsia="宋体" w:cs="宋体"/>
                <w:i w:val="0"/>
                <w:color w:val="000000" w:themeColor="text1"/>
                <w:kern w:val="0"/>
                <w:sz w:val="18"/>
                <w:szCs w:val="18"/>
                <w:highlight w:val="none"/>
                <w:u w:val="none"/>
                <w:lang w:val="en-US" w:eastAsia="zh-CN" w:bidi="ar"/>
                <w14:textFill>
                  <w14:solidFill>
                    <w14:schemeClr w14:val="tx1"/>
                  </w14:solidFill>
                </w14:textFill>
              </w:rPr>
              <w:t>项目化教学（客户服务实践、门店经营实践、业务销售实践）（校企合作）</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557"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0"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1823B009</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毕业综合实训和生产(顶岗)实习★</w:t>
            </w:r>
            <w:r>
              <w:rPr>
                <w:rFonts w:ascii="Wingdings" w:hAnsi="Wingdings" w:eastAsia="宋体" w:cs="Wingdings"/>
                <w:b/>
                <w:i w:val="0"/>
                <w:color w:val="000000"/>
                <w:kern w:val="0"/>
                <w:sz w:val="20"/>
                <w:szCs w:val="20"/>
                <w:u w:val="none"/>
                <w:lang w:val="en-US" w:eastAsia="zh-CN" w:bidi="ar"/>
              </w:rPr>
              <w:t>¨</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13</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restart"/>
            <w:noWrap/>
            <w:tcMar>
              <w:left w:w="57" w:type="dxa"/>
              <w:right w:w="57" w:type="dxa"/>
            </w:tcMar>
            <w:vAlign w:val="center"/>
          </w:tcPr>
          <w:p>
            <w:pPr>
              <w:shd w:val="clear"/>
              <w:adjustRightInd w:val="0"/>
              <w:snapToGrid w:val="0"/>
              <w:rPr>
                <w:rFonts w:hint="eastAsia" w:ascii="宋体" w:hAnsi="宋体" w:eastAsia="宋体" w:cs="宋体"/>
                <w:szCs w:val="21"/>
              </w:rPr>
            </w:pPr>
            <w:r>
              <w:rPr>
                <w:rFonts w:hint="eastAsia" w:ascii="宋体" w:hAnsi="宋体" w:eastAsia="宋体" w:cs="宋体"/>
                <w:szCs w:val="21"/>
              </w:rPr>
              <w:t>创新创业特色课程</w:t>
            </w: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18204001</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商务信息分析</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18204002</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创业法律实务</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18204003</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创业项目管理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49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18204004</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企业营销沙盘</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50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18204005</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会计学基础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51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18204006</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经济学原理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52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18204007</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公共关系</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53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18204008</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客户关系管理</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18204009</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终端营销</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24"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007"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18204010</w:t>
            </w:r>
          </w:p>
        </w:tc>
        <w:tc>
          <w:tcPr>
            <w:tcW w:w="3119"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大学生创业指导</w:t>
            </w:r>
          </w:p>
        </w:tc>
        <w:tc>
          <w:tcPr>
            <w:tcW w:w="708"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2</w:t>
            </w:r>
          </w:p>
        </w:tc>
        <w:tc>
          <w:tcPr>
            <w:tcW w:w="993" w:type="dxa"/>
            <w:shd w:val="clear" w:color="auto" w:fill="auto"/>
            <w:noWrap/>
            <w:tcMar>
              <w:left w:w="57" w:type="dxa"/>
              <w:right w:w="57" w:type="dxa"/>
            </w:tcMar>
            <w:vAlign w:val="center"/>
          </w:tcPr>
          <w:p>
            <w:pPr>
              <w:keepNext w:val="0"/>
              <w:keepLines w:val="0"/>
              <w:widowControl/>
              <w:suppressLineNumbers w:val="0"/>
              <w:shd w:val="clear"/>
              <w:jc w:val="center"/>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624" w:type="dxa"/>
            <w:shd w:val="clear" w:color="auto" w:fill="auto"/>
            <w:noWrap/>
            <w:tcMar>
              <w:left w:w="57" w:type="dxa"/>
              <w:right w:w="57" w:type="dxa"/>
            </w:tcMar>
            <w:vAlign w:val="center"/>
          </w:tcPr>
          <w:p>
            <w:pPr>
              <w:shd w:val="clear"/>
              <w:adjustRightInd w:val="0"/>
              <w:snapToGrid w:val="0"/>
              <w:rPr>
                <w:rFonts w:hint="eastAsia" w:ascii="宋体" w:hAnsi="宋体" w:eastAsia="宋体" w:cs="宋体"/>
                <w:szCs w:val="21"/>
              </w:rPr>
            </w:pPr>
            <w:r>
              <w:rPr>
                <w:rFonts w:hint="eastAsia" w:ascii="宋体" w:hAnsi="宋体" w:eastAsia="宋体" w:cs="宋体"/>
                <w:szCs w:val="21"/>
              </w:rPr>
              <w:t>合计</w:t>
            </w:r>
          </w:p>
        </w:tc>
        <w:tc>
          <w:tcPr>
            <w:tcW w:w="567" w:type="dxa"/>
            <w:shd w:val="clear" w:color="auto" w:fill="auto"/>
            <w:vAlign w:val="center"/>
          </w:tcPr>
          <w:p>
            <w:pPr>
              <w:shd w:val="clear"/>
              <w:adjustRightInd w:val="0"/>
              <w:snapToGrid w:val="0"/>
              <w:rPr>
                <w:rFonts w:hint="eastAsia" w:ascii="宋体" w:hAnsi="宋体" w:eastAsia="宋体" w:cs="宋体"/>
                <w:szCs w:val="21"/>
              </w:rPr>
            </w:pPr>
          </w:p>
        </w:tc>
        <w:tc>
          <w:tcPr>
            <w:tcW w:w="1007" w:type="dxa"/>
            <w:gridSpan w:val="2"/>
            <w:shd w:val="clear" w:color="auto" w:fill="auto"/>
            <w:vAlign w:val="center"/>
          </w:tcPr>
          <w:p>
            <w:pPr>
              <w:shd w:val="clear"/>
              <w:adjustRightInd w:val="0"/>
              <w:snapToGrid w:val="0"/>
              <w:ind w:firstLine="420" w:firstLineChars="200"/>
              <w:jc w:val="center"/>
              <w:rPr>
                <w:rFonts w:hint="eastAsia" w:ascii="宋体" w:hAnsi="宋体" w:eastAsia="宋体" w:cs="宋体"/>
                <w:szCs w:val="21"/>
              </w:rPr>
            </w:pPr>
          </w:p>
        </w:tc>
        <w:tc>
          <w:tcPr>
            <w:tcW w:w="1668" w:type="dxa"/>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3119" w:type="dxa"/>
            <w:noWrap/>
            <w:tcMar>
              <w:left w:w="57" w:type="dxa"/>
              <w:right w:w="57" w:type="dxa"/>
            </w:tcMar>
            <w:vAlign w:val="center"/>
          </w:tcPr>
          <w:p>
            <w:pPr>
              <w:shd w:val="clear"/>
              <w:adjustRightInd w:val="0"/>
              <w:snapToGrid w:val="0"/>
              <w:ind w:firstLine="420" w:firstLineChars="200"/>
              <w:jc w:val="both"/>
              <w:rPr>
                <w:rFonts w:hint="eastAsia" w:ascii="宋体" w:hAnsi="宋体" w:eastAsia="宋体" w:cs="宋体"/>
                <w:szCs w:val="21"/>
              </w:rPr>
            </w:pPr>
          </w:p>
        </w:tc>
        <w:tc>
          <w:tcPr>
            <w:tcW w:w="708" w:type="dxa"/>
            <w:shd w:val="clear" w:color="auto" w:fill="auto"/>
            <w:noWrap/>
            <w:tcMar>
              <w:left w:w="57" w:type="dxa"/>
              <w:right w:w="57" w:type="dxa"/>
            </w:tcMar>
            <w:vAlign w:val="center"/>
          </w:tcPr>
          <w:p>
            <w:pPr>
              <w:shd w:val="clear"/>
              <w:adjustRightInd w:val="0"/>
              <w:snapToGrid w:val="0"/>
              <w:ind w:firstLine="210" w:firstLineChars="100"/>
              <w:jc w:val="both"/>
              <w:rPr>
                <w:rFonts w:hint="default" w:ascii="宋体" w:hAnsi="宋体" w:eastAsia="宋体" w:cs="宋体"/>
                <w:szCs w:val="21"/>
                <w:lang w:val="en-US" w:eastAsia="zh-CN"/>
              </w:rPr>
            </w:pPr>
            <w:r>
              <w:rPr>
                <w:rFonts w:hint="eastAsia" w:ascii="宋体" w:hAnsi="宋体" w:eastAsia="宋体" w:cs="宋体"/>
                <w:szCs w:val="21"/>
                <w:lang w:val="en-US" w:eastAsia="zh-CN"/>
              </w:rPr>
              <w:t>138</w:t>
            </w:r>
          </w:p>
        </w:tc>
        <w:tc>
          <w:tcPr>
            <w:tcW w:w="993" w:type="dxa"/>
            <w:shd w:val="clear" w:color="auto" w:fill="auto"/>
            <w:noWrap/>
            <w:tcMar>
              <w:left w:w="57" w:type="dxa"/>
              <w:right w:w="57" w:type="dxa"/>
            </w:tcMar>
            <w:vAlign w:val="center"/>
          </w:tcPr>
          <w:p>
            <w:pPr>
              <w:shd w:val="clear"/>
              <w:adjustRightInd w:val="0"/>
              <w:snapToGrid w:val="0"/>
              <w:ind w:firstLine="210" w:firstLineChars="100"/>
              <w:jc w:val="both"/>
              <w:rPr>
                <w:rFonts w:hint="default" w:ascii="宋体" w:hAnsi="宋体" w:eastAsia="宋体" w:cs="宋体"/>
                <w:szCs w:val="21"/>
                <w:lang w:val="en-US" w:eastAsia="zh-CN"/>
              </w:rPr>
            </w:pPr>
            <w:r>
              <w:rPr>
                <w:rFonts w:hint="eastAsia" w:ascii="宋体" w:hAnsi="宋体" w:eastAsia="宋体" w:cs="宋体"/>
                <w:szCs w:val="21"/>
                <w:lang w:val="en-US" w:eastAsia="zh-CN"/>
              </w:rPr>
              <w:t>3138</w:t>
            </w:r>
          </w:p>
        </w:tc>
      </w:tr>
    </w:tbl>
    <w:p>
      <w:pPr>
        <w:shd w:val="clear"/>
        <w:rPr>
          <w:rFonts w:hint="eastAsia" w:asciiTheme="majorEastAsia" w:hAnsiTheme="majorEastAsia" w:eastAsiaTheme="majorEastAsia"/>
        </w:rPr>
      </w:pPr>
    </w:p>
    <w:p>
      <w:pPr>
        <w:shd w:val="clear"/>
        <w:rPr>
          <w:rFonts w:asciiTheme="majorEastAsia" w:hAnsiTheme="majorEastAsia" w:eastAsiaTheme="majorEastAsia"/>
        </w:rPr>
      </w:pPr>
      <w:r>
        <w:rPr>
          <w:rFonts w:hint="eastAsia" w:asciiTheme="majorEastAsia" w:hAnsiTheme="majorEastAsia" w:eastAsiaTheme="majorEastAsia"/>
        </w:rPr>
        <w:t>2.3课程目标</w:t>
      </w:r>
    </w:p>
    <w:p>
      <w:pPr>
        <w:shd w:val="clear"/>
        <w:ind w:firstLine="420" w:firstLineChars="200"/>
        <w:rPr>
          <w:rFonts w:asciiTheme="majorEastAsia" w:hAnsiTheme="majorEastAsia" w:eastAsiaTheme="majorEastAsia"/>
        </w:rPr>
      </w:pPr>
      <w:r>
        <w:rPr>
          <w:rFonts w:hint="eastAsia" w:asciiTheme="majorEastAsia" w:hAnsiTheme="majorEastAsia" w:eastAsiaTheme="majorEastAsia"/>
        </w:rPr>
        <w:t>所有课程与核心能力6-8个的关联表。</w:t>
      </w:r>
    </w:p>
    <w:p>
      <w:pPr>
        <w:shd w:val="clear"/>
        <w:rPr>
          <w:rFonts w:hint="eastAsia" w:asciiTheme="majorEastAsia" w:hAnsiTheme="majorEastAsia" w:eastAsiaTheme="majorEastAsia"/>
          <w:lang w:eastAsia="zh-CN"/>
        </w:rPr>
      </w:pPr>
    </w:p>
    <w:p>
      <w:pPr>
        <w:shd w:val="clear"/>
        <w:jc w:val="center"/>
        <w:rPr>
          <w:rFonts w:asciiTheme="majorEastAsia" w:hAnsiTheme="majorEastAsia" w:eastAsiaTheme="majorEastAsia"/>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8  </w:t>
      </w:r>
      <w:r>
        <w:rPr>
          <w:rFonts w:hint="eastAsia" w:asciiTheme="majorEastAsia" w:hAnsiTheme="majorEastAsia" w:eastAsiaTheme="majorEastAsia"/>
          <w:lang w:eastAsia="zh-CN"/>
        </w:rPr>
        <w:t>市场营销</w:t>
      </w:r>
      <w:r>
        <w:rPr>
          <w:rFonts w:hint="eastAsia" w:asciiTheme="majorEastAsia" w:hAnsiTheme="majorEastAsia" w:eastAsiaTheme="majorEastAsia"/>
        </w:rPr>
        <w:t>专业课程与学生核心能力关联统计表</w:t>
      </w:r>
    </w:p>
    <w:tbl>
      <w:tblPr>
        <w:tblStyle w:val="12"/>
        <w:tblW w:w="8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567"/>
        <w:gridCol w:w="708"/>
        <w:gridCol w:w="456"/>
        <w:gridCol w:w="1954"/>
        <w:gridCol w:w="836"/>
        <w:gridCol w:w="660"/>
        <w:gridCol w:w="772"/>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3" w:type="dxa"/>
            <w:vMerge w:val="restart"/>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序号</w:t>
            </w:r>
          </w:p>
        </w:tc>
        <w:tc>
          <w:tcPr>
            <w:tcW w:w="567" w:type="dxa"/>
            <w:vMerge w:val="restart"/>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课程性质</w:t>
            </w:r>
          </w:p>
        </w:tc>
        <w:tc>
          <w:tcPr>
            <w:tcW w:w="1164" w:type="dxa"/>
            <w:gridSpan w:val="2"/>
            <w:vMerge w:val="restart"/>
            <w:shd w:val="clear" w:color="auto" w:fill="auto"/>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课程类别</w:t>
            </w:r>
          </w:p>
        </w:tc>
        <w:tc>
          <w:tcPr>
            <w:tcW w:w="1954" w:type="dxa"/>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课程名称</w:t>
            </w:r>
          </w:p>
        </w:tc>
        <w:tc>
          <w:tcPr>
            <w:tcW w:w="4820" w:type="dxa"/>
            <w:gridSpan w:val="6"/>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3"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567" w:type="dxa"/>
            <w:vMerge w:val="continue"/>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1164" w:type="dxa"/>
            <w:gridSpan w:val="2"/>
            <w:vMerge w:val="continue"/>
            <w:shd w:val="clear" w:color="auto" w:fill="auto"/>
            <w:vAlign w:val="center"/>
          </w:tcPr>
          <w:p>
            <w:pPr>
              <w:shd w:val="clear"/>
              <w:adjustRightInd w:val="0"/>
              <w:snapToGrid w:val="0"/>
              <w:jc w:val="center"/>
              <w:rPr>
                <w:rFonts w:hint="eastAsia" w:ascii="宋体" w:hAnsi="宋体" w:eastAsia="宋体" w:cs="宋体"/>
                <w:szCs w:val="21"/>
              </w:rPr>
            </w:pPr>
          </w:p>
        </w:tc>
        <w:tc>
          <w:tcPr>
            <w:tcW w:w="1954" w:type="dxa"/>
            <w:vMerge w:val="continue"/>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能力1</w:t>
            </w:r>
          </w:p>
        </w:tc>
        <w:tc>
          <w:tcPr>
            <w:tcW w:w="660" w:type="dxa"/>
            <w:shd w:val="clear" w:color="auto" w:fill="auto"/>
            <w:noWrap/>
            <w:tcMar>
              <w:left w:w="57" w:type="dxa"/>
              <w:right w:w="57" w:type="dxa"/>
            </w:tcMar>
            <w:vAlign w:val="center"/>
          </w:tcPr>
          <w:p>
            <w:pPr>
              <w:shd w:val="clear"/>
              <w:jc w:val="center"/>
              <w:rPr>
                <w:rFonts w:hint="eastAsia" w:ascii="宋体" w:hAnsi="宋体" w:eastAsia="宋体" w:cs="宋体"/>
                <w:sz w:val="18"/>
                <w:szCs w:val="18"/>
              </w:rPr>
            </w:pPr>
            <w:r>
              <w:rPr>
                <w:rFonts w:hint="eastAsia" w:ascii="宋体" w:hAnsi="宋体" w:eastAsia="宋体" w:cs="宋体"/>
                <w:sz w:val="18"/>
                <w:szCs w:val="18"/>
              </w:rPr>
              <w:t>能力2</w:t>
            </w:r>
          </w:p>
        </w:tc>
        <w:tc>
          <w:tcPr>
            <w:tcW w:w="772" w:type="dxa"/>
            <w:vAlign w:val="center"/>
          </w:tcPr>
          <w:p>
            <w:pPr>
              <w:shd w:val="clear"/>
              <w:jc w:val="center"/>
              <w:rPr>
                <w:rFonts w:hint="eastAsia" w:ascii="宋体" w:hAnsi="宋体" w:eastAsia="宋体" w:cs="宋体"/>
                <w:sz w:val="18"/>
                <w:szCs w:val="18"/>
              </w:rPr>
            </w:pPr>
            <w:r>
              <w:rPr>
                <w:rFonts w:hint="eastAsia" w:ascii="宋体" w:hAnsi="宋体" w:eastAsia="宋体" w:cs="宋体"/>
                <w:sz w:val="18"/>
                <w:szCs w:val="18"/>
              </w:rPr>
              <w:t>能力3</w:t>
            </w:r>
          </w:p>
        </w:tc>
        <w:tc>
          <w:tcPr>
            <w:tcW w:w="851" w:type="dxa"/>
            <w:vAlign w:val="center"/>
          </w:tcPr>
          <w:p>
            <w:pPr>
              <w:shd w:val="clear"/>
              <w:jc w:val="center"/>
              <w:rPr>
                <w:rFonts w:hint="eastAsia" w:ascii="宋体" w:hAnsi="宋体" w:eastAsia="宋体" w:cs="宋体"/>
                <w:sz w:val="18"/>
                <w:szCs w:val="18"/>
              </w:rPr>
            </w:pPr>
            <w:r>
              <w:rPr>
                <w:rFonts w:hint="eastAsia" w:ascii="宋体" w:hAnsi="宋体" w:eastAsia="宋体" w:cs="宋体"/>
                <w:sz w:val="18"/>
                <w:szCs w:val="18"/>
              </w:rPr>
              <w:t>能力4</w:t>
            </w:r>
          </w:p>
        </w:tc>
        <w:tc>
          <w:tcPr>
            <w:tcW w:w="850" w:type="dxa"/>
            <w:vAlign w:val="center"/>
          </w:tcPr>
          <w:p>
            <w:pPr>
              <w:shd w:val="clear"/>
              <w:jc w:val="center"/>
              <w:rPr>
                <w:rFonts w:hint="eastAsia" w:ascii="宋体" w:hAnsi="宋体" w:eastAsia="宋体" w:cs="宋体"/>
                <w:sz w:val="18"/>
                <w:szCs w:val="18"/>
              </w:rPr>
            </w:pPr>
            <w:r>
              <w:rPr>
                <w:rFonts w:hint="eastAsia" w:ascii="宋体" w:hAnsi="宋体" w:eastAsia="宋体" w:cs="宋体"/>
                <w:sz w:val="18"/>
                <w:szCs w:val="18"/>
              </w:rPr>
              <w:t>能力5</w:t>
            </w:r>
          </w:p>
        </w:tc>
        <w:tc>
          <w:tcPr>
            <w:tcW w:w="851" w:type="dxa"/>
            <w:vAlign w:val="center"/>
          </w:tcPr>
          <w:p>
            <w:pPr>
              <w:shd w:val="clear"/>
              <w:jc w:val="center"/>
              <w:rPr>
                <w:rFonts w:hint="eastAsia" w:ascii="宋体" w:hAnsi="宋体" w:eastAsia="宋体" w:cs="宋体"/>
                <w:sz w:val="18"/>
                <w:szCs w:val="18"/>
              </w:rPr>
            </w:pPr>
            <w:r>
              <w:rPr>
                <w:rFonts w:hint="eastAsia" w:ascii="宋体" w:hAnsi="宋体" w:eastAsia="宋体" w:cs="宋体"/>
                <w:sz w:val="18"/>
                <w:szCs w:val="18"/>
              </w:rPr>
              <w:t>能力6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1</w:t>
            </w:r>
          </w:p>
        </w:tc>
        <w:tc>
          <w:tcPr>
            <w:tcW w:w="567" w:type="dxa"/>
            <w:vMerge w:val="restart"/>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必修课</w:t>
            </w:r>
          </w:p>
        </w:tc>
        <w:tc>
          <w:tcPr>
            <w:tcW w:w="1164" w:type="dxa"/>
            <w:gridSpan w:val="2"/>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通识课程</w:t>
            </w: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军事技能训练</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军事理论</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体育</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思想道德修养与法律基础、廉洁修身</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大学生职业发展与就业指导</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大学英语(开课学期统一安排)</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计算机应用基础©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数学(课程名、学时、学分、开课学期自定)（可选）</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形势与政策</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themeColor="text1"/>
                <w:kern w:val="0"/>
                <w:sz w:val="18"/>
                <w:szCs w:val="18"/>
                <w:u w:val="none"/>
                <w:shd w:val="clear"/>
                <w:lang w:val="en-US" w:eastAsia="zh-CN" w:bidi="ar"/>
                <w14:textFill>
                  <w14:solidFill>
                    <w14:schemeClr w14:val="tx1"/>
                  </w14:solidFill>
                </w14:textFill>
              </w:rPr>
              <w:t>第二课堂活动、劳育课程</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创新创业理论与方法</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创新创业实践</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大学生心理健康教育</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专业技术平台课程</w:t>
            </w: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市场营销学</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772"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消费心理学</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both"/>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企业管理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市场调研</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广告实务</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市场调研实训</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推销实务与商务谈判★</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服务营销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772"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品牌经营</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商品推销实训</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567" w:type="dxa"/>
            <w:vMerge w:val="restart"/>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选修课</w:t>
            </w:r>
          </w:p>
        </w:tc>
        <w:tc>
          <w:tcPr>
            <w:tcW w:w="1164" w:type="dxa"/>
            <w:gridSpan w:val="2"/>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通识课程</w:t>
            </w: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职业礼仪</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营销人员职业修养与专业发展</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专业</w:t>
            </w:r>
          </w:p>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技术方向 课(N选一)</w:t>
            </w:r>
          </w:p>
          <w:p>
            <w:pPr>
              <w:shd w:val="clear"/>
              <w:adjustRightInd w:val="0"/>
              <w:snapToGrid w:val="0"/>
              <w:ind w:firstLine="420" w:firstLineChars="200"/>
              <w:jc w:val="center"/>
              <w:rPr>
                <w:rFonts w:hint="eastAsia" w:ascii="宋体" w:hAnsi="宋体" w:eastAsia="宋体" w:cs="宋体"/>
                <w:szCs w:val="21"/>
              </w:rPr>
            </w:pPr>
          </w:p>
        </w:tc>
        <w:tc>
          <w:tcPr>
            <w:tcW w:w="456" w:type="dxa"/>
            <w:vMerge w:val="restart"/>
            <w:noWrap/>
            <w:tcMar>
              <w:left w:w="57" w:type="dxa"/>
              <w:right w:w="57" w:type="dxa"/>
            </w:tcMar>
            <w:vAlign w:val="center"/>
          </w:tcPr>
          <w:p>
            <w:pPr>
              <w:shd w:val="clea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新媒体</w:t>
            </w:r>
          </w:p>
          <w:p>
            <w:pPr>
              <w:shd w:val="clea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技术方向模块</w:t>
            </w: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电话销售与客服实务★</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连锁经营管理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网络营销★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新媒体营销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图像处理Photoshop</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营销策划★</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销售管理★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highlight w:val="none"/>
              </w:rPr>
            </w:pPr>
            <w:r>
              <w:rPr>
                <w:rFonts w:hint="eastAsia" w:ascii="宋体" w:hAnsi="宋体" w:eastAsia="宋体" w:cs="宋体"/>
                <w:i w:val="0"/>
                <w:color w:val="000000" w:themeColor="text1"/>
                <w:kern w:val="0"/>
                <w:sz w:val="18"/>
                <w:szCs w:val="18"/>
                <w:highlight w:val="none"/>
                <w:u w:val="none"/>
                <w:lang w:val="en-US" w:eastAsia="zh-CN" w:bidi="ar"/>
                <w14:textFill>
                  <w14:solidFill>
                    <w14:schemeClr w14:val="tx1"/>
                  </w14:solidFill>
                </w14:textFill>
              </w:rPr>
              <w:t>项目化教学（客户服务实践、门店经营实践、业务销售实践）（校企合作）</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color w:val="000000" w:themeColor="text1"/>
                <w:szCs w:val="21"/>
                <w14:textFill>
                  <w14:solidFill>
                    <w14:schemeClr w14:val="tx1"/>
                  </w14:solidFill>
                </w14:textFill>
              </w:rPr>
            </w:pPr>
          </w:p>
        </w:tc>
        <w:tc>
          <w:tcPr>
            <w:tcW w:w="1954" w:type="dxa"/>
            <w:noWrap/>
            <w:tcMar>
              <w:left w:w="57" w:type="dxa"/>
              <w:right w:w="57" w:type="dxa"/>
            </w:tcMar>
            <w:vAlign w:val="center"/>
          </w:tcPr>
          <w:p>
            <w:pPr>
              <w:keepNext w:val="0"/>
              <w:keepLines w:val="0"/>
              <w:widowControl/>
              <w:suppressLineNumbers w:val="0"/>
              <w:shd w:val="clear"/>
              <w:spacing w:line="240" w:lineRule="auto"/>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restart"/>
            <w:noWrap/>
            <w:tcMar>
              <w:left w:w="57" w:type="dxa"/>
              <w:right w:w="57" w:type="dxa"/>
            </w:tcMar>
            <w:vAlign w:val="center"/>
          </w:tcPr>
          <w:p>
            <w:pPr>
              <w:shd w:val="clear"/>
              <w:adjustRightInd w:val="0"/>
              <w:snapToGrid w:val="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传统销售技术方向模块</w:t>
            </w: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连锁经营管理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网络营销★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新媒体营销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39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分销渠道管理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门店经营实务</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41</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营销策划★</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42</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销售管理★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43</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highlight w:val="none"/>
              </w:rPr>
            </w:pPr>
            <w:r>
              <w:rPr>
                <w:rFonts w:hint="eastAsia" w:ascii="宋体" w:hAnsi="宋体" w:eastAsia="宋体" w:cs="宋体"/>
                <w:i w:val="0"/>
                <w:color w:val="000000" w:themeColor="text1"/>
                <w:kern w:val="0"/>
                <w:sz w:val="18"/>
                <w:szCs w:val="18"/>
                <w:highlight w:val="none"/>
                <w:u w:val="none"/>
                <w:lang w:val="en-US" w:eastAsia="zh-CN" w:bidi="ar"/>
                <w14:textFill>
                  <w14:solidFill>
                    <w14:schemeClr w14:val="tx1"/>
                  </w14:solidFill>
                </w14:textFill>
              </w:rPr>
              <w:t>项目化教学（客户服务实践、门店经营实践、业务销售实践）（校企合作）</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44</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708"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456" w:type="dxa"/>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45</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restart"/>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Cs w:val="21"/>
              </w:rPr>
              <w:t>创新创业特色课程</w:t>
            </w: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商务信息分析</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772"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46</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创业法律实务</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47</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创业项目管理</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48</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企业营销沙盘</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49</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会计学基础</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p>
        </w:tc>
        <w:tc>
          <w:tcPr>
            <w:tcW w:w="851" w:type="dxa"/>
            <w:vAlign w:val="center"/>
          </w:tcPr>
          <w:p>
            <w:pPr>
              <w:shd w:val="clea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50</w:t>
            </w:r>
          </w:p>
        </w:tc>
        <w:tc>
          <w:tcPr>
            <w:tcW w:w="567" w:type="dxa"/>
            <w:vMerge w:val="continue"/>
            <w:shd w:val="clear" w:color="auto" w:fill="auto"/>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shd w:val="clea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shd w:val="clear"/>
              <w:jc w:val="left"/>
              <w:textAlignment w:val="center"/>
              <w:rPr>
                <w:rFonts w:hint="eastAsia" w:ascii="宋体" w:hAnsi="宋体" w:eastAsia="宋体" w:cs="宋体"/>
                <w:szCs w:val="21"/>
                <w:lang w:eastAsia="zh-CN"/>
              </w:rPr>
            </w:pPr>
            <w:r>
              <w:rPr>
                <w:rFonts w:hint="eastAsia" w:ascii="宋体" w:hAnsi="宋体" w:eastAsia="宋体" w:cs="宋体"/>
                <w:szCs w:val="21"/>
                <w:lang w:eastAsia="zh-CN"/>
              </w:rPr>
              <w:t>经济学</w:t>
            </w:r>
          </w:p>
        </w:tc>
        <w:tc>
          <w:tcPr>
            <w:tcW w:w="836"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shd w:val="clear"/>
              <w:adjustRightInd w:val="0"/>
              <w:snapToGrid w:val="0"/>
              <w:jc w:val="center"/>
              <w:rPr>
                <w:rFonts w:hint="eastAsia" w:ascii="宋体" w:hAnsi="宋体" w:eastAsia="宋体" w:cs="宋体"/>
                <w:szCs w:val="21"/>
              </w:rPr>
            </w:pPr>
          </w:p>
        </w:tc>
        <w:tc>
          <w:tcPr>
            <w:tcW w:w="850"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shd w:val="clea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51</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公共关系</w:t>
            </w:r>
          </w:p>
        </w:tc>
        <w:tc>
          <w:tcPr>
            <w:tcW w:w="836"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52</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客户关系管理</w:t>
            </w:r>
          </w:p>
        </w:tc>
        <w:tc>
          <w:tcPr>
            <w:tcW w:w="836"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53</w:t>
            </w:r>
          </w:p>
        </w:tc>
        <w:tc>
          <w:tcPr>
            <w:tcW w:w="567" w:type="dxa"/>
            <w:vMerge w:val="restart"/>
            <w:shd w:val="clear" w:color="auto" w:fill="auto"/>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164" w:type="dxa"/>
            <w:gridSpan w:val="2"/>
            <w:vMerge w:val="restart"/>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终端营销</w:t>
            </w:r>
          </w:p>
        </w:tc>
        <w:tc>
          <w:tcPr>
            <w:tcW w:w="836"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p>
        </w:tc>
        <w:tc>
          <w:tcPr>
            <w:tcW w:w="660" w:type="dxa"/>
            <w:shd w:val="clear" w:color="auto" w:fill="auto"/>
            <w:noWrap/>
            <w:tcMar>
              <w:left w:w="57" w:type="dxa"/>
              <w:right w:w="57" w:type="dxa"/>
            </w:tcMar>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执行</w:t>
            </w:r>
          </w:p>
        </w:tc>
        <w:tc>
          <w:tcPr>
            <w:tcW w:w="772" w:type="dxa"/>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沟通</w:t>
            </w:r>
          </w:p>
        </w:tc>
        <w:tc>
          <w:tcPr>
            <w:tcW w:w="851" w:type="dxa"/>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创新</w:t>
            </w:r>
          </w:p>
        </w:tc>
        <w:tc>
          <w:tcPr>
            <w:tcW w:w="850" w:type="dxa"/>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协调</w:t>
            </w:r>
          </w:p>
        </w:tc>
        <w:tc>
          <w:tcPr>
            <w:tcW w:w="851" w:type="dxa"/>
            <w:vAlign w:val="center"/>
          </w:tcPr>
          <w:p>
            <w:pPr>
              <w:adjustRightInd w:val="0"/>
              <w:snapToGrid w:val="0"/>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483" w:type="dxa"/>
            <w:shd w:val="clear" w:color="auto" w:fill="auto"/>
            <w:noWrap/>
            <w:tcMar>
              <w:left w:w="57" w:type="dxa"/>
              <w:right w:w="57" w:type="dxa"/>
            </w:tcMar>
            <w:vAlign w:val="center"/>
          </w:tcPr>
          <w:p>
            <w:pPr>
              <w:adjustRightInd w:val="0"/>
              <w:snapToGrid w:val="0"/>
              <w:jc w:val="center"/>
              <w:rPr>
                <w:rFonts w:hint="default" w:ascii="宋体" w:hAnsi="宋体" w:eastAsia="宋体" w:cs="宋体"/>
                <w:szCs w:val="21"/>
                <w:lang w:val="en-US" w:eastAsia="zh-CN"/>
              </w:rPr>
            </w:pPr>
            <w:r>
              <w:rPr>
                <w:rFonts w:hint="eastAsia" w:ascii="宋体" w:hAnsi="宋体" w:eastAsia="宋体" w:cs="宋体"/>
                <w:szCs w:val="21"/>
                <w:lang w:val="en-US" w:eastAsia="zh-CN"/>
              </w:rPr>
              <w:t>54</w:t>
            </w:r>
          </w:p>
        </w:tc>
        <w:tc>
          <w:tcPr>
            <w:tcW w:w="567" w:type="dxa"/>
            <w:vMerge w:val="continue"/>
            <w:shd w:val="clear" w:color="auto" w:fill="auto"/>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164" w:type="dxa"/>
            <w:gridSpan w:val="2"/>
            <w:vMerge w:val="continue"/>
            <w:noWrap/>
            <w:tcMar>
              <w:left w:w="57" w:type="dxa"/>
              <w:right w:w="57" w:type="dxa"/>
            </w:tcMar>
            <w:vAlign w:val="center"/>
          </w:tcPr>
          <w:p>
            <w:pPr>
              <w:adjustRightInd w:val="0"/>
              <w:snapToGrid w:val="0"/>
              <w:ind w:firstLine="420" w:firstLineChars="200"/>
              <w:jc w:val="center"/>
              <w:rPr>
                <w:rFonts w:hint="eastAsia" w:ascii="宋体" w:hAnsi="宋体" w:eastAsia="宋体" w:cs="宋体"/>
                <w:szCs w:val="21"/>
              </w:rPr>
            </w:pPr>
          </w:p>
        </w:tc>
        <w:tc>
          <w:tcPr>
            <w:tcW w:w="1954" w:type="dxa"/>
            <w:noWrap/>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szCs w:val="21"/>
              </w:rPr>
            </w:pPr>
            <w:r>
              <w:rPr>
                <w:rFonts w:hint="eastAsia" w:ascii="宋体" w:hAnsi="宋体" w:eastAsia="宋体" w:cs="宋体"/>
                <w:i w:val="0"/>
                <w:color w:val="000000"/>
                <w:kern w:val="0"/>
                <w:sz w:val="18"/>
                <w:szCs w:val="18"/>
                <w:u w:val="none"/>
                <w:lang w:val="en-US" w:eastAsia="zh-CN" w:bidi="ar"/>
              </w:rPr>
              <w:t>大学生创业指导</w:t>
            </w:r>
          </w:p>
        </w:tc>
        <w:tc>
          <w:tcPr>
            <w:tcW w:w="836"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团队合作</w:t>
            </w:r>
          </w:p>
        </w:tc>
        <w:tc>
          <w:tcPr>
            <w:tcW w:w="660" w:type="dxa"/>
            <w:shd w:val="clear" w:color="auto" w:fill="auto"/>
            <w:noWrap/>
            <w:tcMar>
              <w:left w:w="57" w:type="dxa"/>
              <w:right w:w="57" w:type="dxa"/>
            </w:tcMar>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执行</w:t>
            </w:r>
          </w:p>
        </w:tc>
        <w:tc>
          <w:tcPr>
            <w:tcW w:w="772"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沟通</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创新</w:t>
            </w:r>
          </w:p>
        </w:tc>
        <w:tc>
          <w:tcPr>
            <w:tcW w:w="850"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协调</w:t>
            </w:r>
          </w:p>
        </w:tc>
        <w:tc>
          <w:tcPr>
            <w:tcW w:w="851" w:type="dxa"/>
            <w:vAlign w:val="center"/>
          </w:tcPr>
          <w:p>
            <w:pPr>
              <w:adjustRightInd w:val="0"/>
              <w:snapToGrid w:val="0"/>
              <w:jc w:val="center"/>
              <w:rPr>
                <w:rFonts w:hint="eastAsia" w:ascii="宋体" w:hAnsi="宋体" w:eastAsia="宋体" w:cs="宋体"/>
                <w:szCs w:val="21"/>
              </w:rPr>
            </w:pPr>
            <w:r>
              <w:rPr>
                <w:rFonts w:hint="eastAsia" w:ascii="宋体" w:hAnsi="宋体" w:eastAsia="宋体" w:cs="宋体"/>
                <w:sz w:val="18"/>
                <w:szCs w:val="18"/>
                <w:lang w:eastAsia="zh-CN"/>
              </w:rPr>
              <w:t>洞察</w:t>
            </w:r>
          </w:p>
        </w:tc>
      </w:tr>
    </w:tbl>
    <w:p>
      <w:pPr>
        <w:ind w:firstLine="420"/>
        <w:rPr>
          <w:rFonts w:asciiTheme="majorEastAsia" w:hAnsiTheme="majorEastAsia" w:eastAsiaTheme="majorEastAsia"/>
          <w:color w:val="FF0000"/>
        </w:rPr>
      </w:pPr>
    </w:p>
    <w:p>
      <w:r>
        <w:rPr>
          <w:rFonts w:hint="eastAsia"/>
        </w:rPr>
        <w:t>2.4 课程要求</w:t>
      </w:r>
    </w:p>
    <w:p>
      <w:pPr>
        <w:spacing w:line="360" w:lineRule="auto"/>
        <w:ind w:firstLine="420" w:firstLineChars="200"/>
      </w:pPr>
      <w:r>
        <w:rPr>
          <w:rFonts w:hint="eastAsia"/>
        </w:rPr>
        <w:t>学校实施课程思政改革，将立德树人、廉洁守法、新时代中国特色社会主义思想、中华优秀传统文化、红色文化等知识与专业课程知识有机融合。</w:t>
      </w:r>
    </w:p>
    <w:p>
      <w:pPr>
        <w:pStyle w:val="3"/>
        <w:rPr>
          <w:sz w:val="24"/>
          <w:szCs w:val="24"/>
        </w:rPr>
      </w:pPr>
      <w:bookmarkStart w:id="17" w:name="_Toc531168517"/>
      <w:bookmarkStart w:id="18" w:name="_Toc22141902"/>
      <w:r>
        <w:rPr>
          <w:rFonts w:hint="eastAsia"/>
          <w:sz w:val="24"/>
          <w:szCs w:val="24"/>
        </w:rPr>
        <w:t>3.【学业评价】</w:t>
      </w:r>
      <w:bookmarkEnd w:id="17"/>
    </w:p>
    <w:p>
      <w:pPr>
        <w:rPr>
          <w:rFonts w:asciiTheme="majorEastAsia" w:hAnsiTheme="majorEastAsia" w:eastAsiaTheme="majorEastAsia"/>
          <w:b/>
          <w:bCs/>
        </w:rPr>
      </w:pPr>
      <w:r>
        <w:rPr>
          <w:rFonts w:hint="eastAsia" w:asciiTheme="majorEastAsia" w:hAnsiTheme="majorEastAsia" w:eastAsiaTheme="majorEastAsia"/>
          <w:b/>
          <w:bCs/>
        </w:rPr>
        <w:t>3.1课程考核综合说明</w:t>
      </w:r>
    </w:p>
    <w:p>
      <w:pPr>
        <w:spacing w:line="360" w:lineRule="auto"/>
        <w:ind w:firstLine="420" w:firstLineChars="200"/>
        <w:rPr>
          <w:rFonts w:hint="eastAsia" w:asciiTheme="majorEastAsia" w:hAnsiTheme="majorEastAsia" w:eastAsiaTheme="majorEastAsia"/>
        </w:rPr>
      </w:pPr>
      <w:r>
        <w:rPr>
          <w:rFonts w:hint="eastAsia" w:asciiTheme="majorEastAsia" w:hAnsiTheme="majorEastAsia" w:eastAsiaTheme="majorEastAsia"/>
        </w:rPr>
        <w:t>对结果的考核和对过程的考核相结合，考试成绩与平时成绩相结合。结果考核指形成成果，包括期末闭卷（开卷）考试的成绩和学生的项目完成成果、竞赛成绩等，过程考核包括平时考勤、作业完成情况、课堂表现及项目参与成情况，计入平时成绩。具体根据各门课程实际情况而定，按照学校教务处的规定执行。</w:t>
      </w:r>
    </w:p>
    <w:p>
      <w:pPr>
        <w:spacing w:line="360" w:lineRule="auto"/>
        <w:ind w:firstLine="420" w:firstLineChars="200"/>
        <w:rPr>
          <w:rFonts w:hint="eastAsia" w:asciiTheme="majorEastAsia" w:hAnsiTheme="majorEastAsia" w:eastAsiaTheme="majorEastAsia"/>
        </w:rPr>
      </w:pPr>
      <w:r>
        <w:rPr>
          <w:rFonts w:hint="eastAsia" w:asciiTheme="majorEastAsia" w:hAnsiTheme="majorEastAsia" w:eastAsiaTheme="majorEastAsia"/>
        </w:rPr>
        <w:t>主要考核学生灵活掌握学科理论的能力、应用基本理论解决实际问题的能力，以及创新创业能力。具体根据各门课程实际情况设定，偏重对学生学习能力和知识应用能力的考核。</w:t>
      </w:r>
    </w:p>
    <w:p>
      <w:pPr>
        <w:spacing w:line="360" w:lineRule="auto"/>
        <w:ind w:firstLine="420" w:firstLineChars="200"/>
        <w:rPr>
          <w:rFonts w:hint="eastAsia"/>
          <w:sz w:val="24"/>
          <w:szCs w:val="24"/>
        </w:rPr>
      </w:pPr>
      <w:r>
        <w:rPr>
          <w:rFonts w:hint="eastAsia" w:asciiTheme="majorEastAsia" w:hAnsiTheme="majorEastAsia" w:eastAsiaTheme="majorEastAsia"/>
        </w:rPr>
        <w:t>原则上是执行学院教务处的考核规则，各门课程的具体考核方式因课程而异。对于专业核心课程或精品课程，原则上应采用过程性考核；专业基础课以理论为主，比较重结果考核，结合平时成绩，一般是期末闭卷考试占60-70%，平时成绩（考勤、作业、课堂表现及项目完成情况）占30-40%，注重兼顾考核学生学习知识与应用知识的成效。学生参加创新创业项目、创新创业大赛、开展创业实践均可进行学分互换或学分认定。考查课更重过程的考核，考核方式包括平时出勤、课堂表现、课堂讨论或作业、小组课程项目任务完成、期末开卷考试或案例分析等形成性成果的考核。</w:t>
      </w:r>
    </w:p>
    <w:p>
      <w:pPr>
        <w:spacing w:line="360" w:lineRule="auto"/>
        <w:rPr>
          <w:rFonts w:hint="eastAsia" w:asciiTheme="majorEastAsia" w:hAnsiTheme="majorEastAsia" w:eastAsiaTheme="majorEastAsia"/>
          <w:b/>
          <w:bCs/>
        </w:rPr>
      </w:pPr>
      <w:r>
        <w:rPr>
          <w:rFonts w:hint="eastAsia" w:asciiTheme="majorEastAsia" w:hAnsiTheme="majorEastAsia" w:eastAsiaTheme="majorEastAsia"/>
          <w:b/>
          <w:bCs/>
        </w:rPr>
        <w:t>3.2本专业评定“工贸职业技师”的标准</w:t>
      </w:r>
    </w:p>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满足“广东工贸职业技术学院工贸职业技师授予条件”的规定。</w:t>
      </w:r>
    </w:p>
    <w:p>
      <w:pPr>
        <w:pStyle w:val="3"/>
        <w:rPr>
          <w:sz w:val="24"/>
          <w:szCs w:val="24"/>
        </w:rPr>
      </w:pPr>
      <w:r>
        <w:rPr>
          <w:rFonts w:hint="eastAsia"/>
          <w:sz w:val="24"/>
          <w:szCs w:val="24"/>
        </w:rPr>
        <w:t>4.【毕业要求】</w:t>
      </w:r>
      <w:bookmarkEnd w:id="18"/>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学生通过规定年限的学习，修满专业人才培养方案所规定的学分，以及规定必须获得的专业职业资格、公共课程等证书，证书主要包括高等学校英语应用能力证书、计算机应用能力证书和职业资格证书等，达到本专业人才培养目标和培养规格的要求方能毕业。鼓励运用大数据等信息化手段记录、分析学生成长记录档案、职业素养达标等方面的内容，纳入综合素质考核，并将考核情况作为是否准予毕业的重要依据。</w:t>
      </w:r>
    </w:p>
    <w:p>
      <w:pPr>
        <w:spacing w:line="360" w:lineRule="auto"/>
        <w:rPr>
          <w:rFonts w:hint="eastAsia" w:asciiTheme="majorEastAsia" w:hAnsiTheme="majorEastAsia" w:eastAsiaTheme="majorEastAsia"/>
          <w:b/>
          <w:bCs/>
          <w:lang w:val="en-US" w:eastAsia="zh-CN"/>
        </w:rPr>
      </w:pPr>
      <w:r>
        <w:rPr>
          <w:rFonts w:hint="eastAsia" w:asciiTheme="majorEastAsia" w:hAnsiTheme="majorEastAsia" w:eastAsiaTheme="majorEastAsia"/>
          <w:b/>
          <w:bCs/>
          <w:lang w:val="en-US" w:eastAsia="zh-CN"/>
        </w:rPr>
        <w:t>4.1 学分要求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三年内修满120学分。</w:t>
      </w:r>
    </w:p>
    <w:p>
      <w:pPr>
        <w:spacing w:line="360" w:lineRule="auto"/>
        <w:rPr>
          <w:rFonts w:hint="eastAsia" w:asciiTheme="majorEastAsia" w:hAnsiTheme="majorEastAsia" w:eastAsiaTheme="majorEastAsia"/>
          <w:b/>
          <w:bCs/>
          <w:lang w:val="en-US" w:eastAsia="zh-CN"/>
        </w:rPr>
      </w:pPr>
      <w:r>
        <w:rPr>
          <w:rFonts w:hint="eastAsia" w:asciiTheme="majorEastAsia" w:hAnsiTheme="majorEastAsia" w:eastAsiaTheme="majorEastAsia"/>
          <w:b/>
          <w:bCs/>
          <w:lang w:val="en-US" w:eastAsia="zh-CN"/>
        </w:rPr>
        <w:t>4.2 双证书要求</w:t>
      </w:r>
    </w:p>
    <w:tbl>
      <w:tblPr>
        <w:tblStyle w:val="13"/>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179"/>
        <w:gridCol w:w="15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类型</w:t>
            </w:r>
          </w:p>
        </w:tc>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证书名称</w:t>
            </w:r>
          </w:p>
        </w:tc>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颁证机构名称（单位）</w:t>
            </w:r>
          </w:p>
        </w:tc>
        <w:tc>
          <w:tcPr>
            <w:tcW w:w="1179" w:type="dxa"/>
            <w:vAlign w:val="center"/>
          </w:tcPr>
          <w:p>
            <w:pPr>
              <w:jc w:val="center"/>
              <w:rPr>
                <w:rFonts w:asciiTheme="majorEastAsia" w:hAnsiTheme="majorEastAsia" w:eastAsiaTheme="majorEastAsia"/>
              </w:rPr>
            </w:pPr>
            <w:r>
              <w:rPr>
                <w:rFonts w:hint="eastAsia" w:asciiTheme="majorEastAsia" w:hAnsiTheme="majorEastAsia" w:eastAsiaTheme="majorEastAsia"/>
              </w:rPr>
              <w:t>等级</w:t>
            </w:r>
          </w:p>
        </w:tc>
        <w:tc>
          <w:tcPr>
            <w:tcW w:w="1560" w:type="dxa"/>
            <w:vAlign w:val="center"/>
          </w:tcPr>
          <w:p>
            <w:pPr>
              <w:jc w:val="center"/>
              <w:rPr>
                <w:rFonts w:asciiTheme="majorEastAsia" w:hAnsiTheme="majorEastAsia" w:eastAsiaTheme="majorEastAsia"/>
              </w:rPr>
            </w:pPr>
            <w:r>
              <w:rPr>
                <w:rFonts w:hint="eastAsia" w:asciiTheme="majorEastAsia" w:hAnsiTheme="majorEastAsia" w:eastAsiaTheme="majorEastAsia"/>
              </w:rPr>
              <w:t>是否纳入毕业条件（是（必考）/否（选考））</w:t>
            </w:r>
          </w:p>
        </w:tc>
        <w:tc>
          <w:tcPr>
            <w:tcW w:w="1380" w:type="dxa"/>
            <w:vAlign w:val="center"/>
          </w:tcPr>
          <w:p>
            <w:pPr>
              <w:jc w:val="center"/>
              <w:rPr>
                <w:rFonts w:asciiTheme="majorEastAsia" w:hAnsiTheme="majorEastAsia" w:eastAsiaTheme="majorEastAsia"/>
              </w:rPr>
            </w:pPr>
            <w:r>
              <w:rPr>
                <w:rFonts w:hint="eastAsia" w:asciiTheme="majorEastAsia" w:hAnsiTheme="majorEastAsia" w:eastAsiaTheme="maj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jc w:val="center"/>
              <w:rPr>
                <w:rFonts w:asciiTheme="majorEastAsia" w:hAnsiTheme="majorEastAsia" w:eastAsiaTheme="majorEastAsia"/>
              </w:rPr>
            </w:pPr>
            <w:r>
              <w:rPr>
                <w:rFonts w:hint="eastAsia" w:asciiTheme="majorEastAsia" w:hAnsiTheme="majorEastAsia" w:eastAsiaTheme="majorEastAsia"/>
              </w:rPr>
              <w:t>英语证书</w:t>
            </w:r>
          </w:p>
          <w:p>
            <w:pPr>
              <w:jc w:val="center"/>
              <w:rPr>
                <w:rFonts w:asciiTheme="majorEastAsia" w:hAnsiTheme="majorEastAsia" w:eastAsiaTheme="majorEastAsia"/>
              </w:rPr>
            </w:pPr>
            <w:r>
              <w:rPr>
                <w:rFonts w:hint="eastAsia" w:asciiTheme="majorEastAsia" w:hAnsiTheme="majorEastAsia" w:eastAsiaTheme="majorEastAsia"/>
              </w:rPr>
              <w:t>（二选一）</w:t>
            </w:r>
          </w:p>
        </w:tc>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1.广东省高职职业英语合格证书</w:t>
            </w:r>
          </w:p>
        </w:tc>
        <w:tc>
          <w:tcPr>
            <w:tcW w:w="1420" w:type="dxa"/>
            <w:vAlign w:val="center"/>
          </w:tcPr>
          <w:p>
            <w:pPr>
              <w:jc w:val="center"/>
              <w:rPr>
                <w:rFonts w:asciiTheme="majorEastAsia" w:hAnsiTheme="majorEastAsia" w:eastAsiaTheme="majorEastAsia"/>
              </w:rPr>
            </w:pPr>
          </w:p>
        </w:tc>
        <w:tc>
          <w:tcPr>
            <w:tcW w:w="1179" w:type="dxa"/>
            <w:vAlign w:val="center"/>
          </w:tcPr>
          <w:p>
            <w:pPr>
              <w:jc w:val="center"/>
              <w:rPr>
                <w:rFonts w:asciiTheme="majorEastAsia" w:hAnsiTheme="majorEastAsia" w:eastAsiaTheme="majorEastAsia"/>
              </w:rPr>
            </w:pPr>
            <w:r>
              <w:rPr>
                <w:rFonts w:hint="eastAsia" w:asciiTheme="majorEastAsia" w:hAnsiTheme="majorEastAsia" w:eastAsiaTheme="majorEastAsia"/>
              </w:rPr>
              <w:t>/</w:t>
            </w:r>
          </w:p>
        </w:tc>
        <w:tc>
          <w:tcPr>
            <w:tcW w:w="1560" w:type="dxa"/>
            <w:vMerge w:val="restart"/>
            <w:vAlign w:val="center"/>
          </w:tcPr>
          <w:p>
            <w:pPr>
              <w:jc w:val="center"/>
              <w:rPr>
                <w:rFonts w:asciiTheme="majorEastAsia" w:hAnsiTheme="majorEastAsia" w:eastAsiaTheme="majorEastAsia"/>
              </w:rPr>
            </w:pPr>
            <w:r>
              <w:rPr>
                <w:rFonts w:hint="eastAsia" w:asciiTheme="majorEastAsia" w:hAnsiTheme="majorEastAsia" w:eastAsiaTheme="majorEastAsia"/>
              </w:rPr>
              <w:t>是（必考）</w:t>
            </w:r>
          </w:p>
        </w:tc>
        <w:tc>
          <w:tcPr>
            <w:tcW w:w="1380" w:type="dxa"/>
            <w:vMerge w:val="restart"/>
            <w:vAlign w:val="center"/>
          </w:tcPr>
          <w:p>
            <w:pPr>
              <w:jc w:val="center"/>
              <w:rPr>
                <w:rFonts w:asciiTheme="majorEastAsia" w:hAnsiTheme="majorEastAsia" w:eastAsiaTheme="majorEastAsia"/>
              </w:rPr>
            </w:pPr>
            <w:r>
              <w:rPr>
                <w:rFonts w:hint="eastAsia" w:asciiTheme="majorEastAsia" w:hAnsiTheme="majorEastAsia" w:eastAsiaTheme="majorEastAsia"/>
              </w:rPr>
              <w:t>中高贯通三二分段生源、留学生、新疆生源、对口支援生源、现代学徒制、艺术类专业不列入毕业资格审查条件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jc w:val="center"/>
              <w:rPr>
                <w:rFonts w:asciiTheme="majorEastAsia" w:hAnsiTheme="majorEastAsia" w:eastAsiaTheme="majorEastAsia"/>
              </w:rPr>
            </w:pPr>
          </w:p>
        </w:tc>
        <w:tc>
          <w:tcPr>
            <w:tcW w:w="4019" w:type="dxa"/>
            <w:gridSpan w:val="3"/>
            <w:vAlign w:val="center"/>
          </w:tcPr>
          <w:p>
            <w:pPr>
              <w:jc w:val="center"/>
              <w:rPr>
                <w:rFonts w:asciiTheme="majorEastAsia" w:hAnsiTheme="majorEastAsia" w:eastAsiaTheme="majorEastAsia"/>
              </w:rPr>
            </w:pPr>
            <w:r>
              <w:rPr>
                <w:rFonts w:hint="eastAsia" w:asciiTheme="majorEastAsia" w:hAnsiTheme="majorEastAsia" w:eastAsiaTheme="majorEastAsia"/>
              </w:rPr>
              <w:t>2.参加学校组织的外语水平测试，达到合格标准</w:t>
            </w:r>
          </w:p>
        </w:tc>
        <w:tc>
          <w:tcPr>
            <w:tcW w:w="1560" w:type="dxa"/>
            <w:vMerge w:val="continue"/>
            <w:vAlign w:val="center"/>
          </w:tcPr>
          <w:p>
            <w:pPr>
              <w:jc w:val="center"/>
              <w:rPr>
                <w:rFonts w:asciiTheme="majorEastAsia" w:hAnsiTheme="majorEastAsia" w:eastAsiaTheme="majorEastAsia"/>
              </w:rPr>
            </w:pPr>
          </w:p>
        </w:tc>
        <w:tc>
          <w:tcPr>
            <w:tcW w:w="1380" w:type="dxa"/>
            <w:vMerge w:val="continue"/>
            <w:vAlign w:val="center"/>
          </w:tcPr>
          <w:p>
            <w:pPr>
              <w:jc w:val="center"/>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restart"/>
            <w:vAlign w:val="center"/>
          </w:tcPr>
          <w:p>
            <w:pPr>
              <w:jc w:val="center"/>
              <w:rPr>
                <w:rFonts w:asciiTheme="majorEastAsia" w:hAnsiTheme="majorEastAsia" w:eastAsiaTheme="majorEastAsia"/>
              </w:rPr>
            </w:pPr>
            <w:r>
              <w:rPr>
                <w:rFonts w:hint="eastAsia" w:asciiTheme="majorEastAsia" w:hAnsiTheme="majorEastAsia" w:eastAsiaTheme="majorEastAsia"/>
              </w:rPr>
              <w:t>计算机水平证书</w:t>
            </w:r>
          </w:p>
          <w:p>
            <w:pPr>
              <w:jc w:val="center"/>
              <w:rPr>
                <w:rFonts w:asciiTheme="majorEastAsia" w:hAnsiTheme="majorEastAsia" w:eastAsiaTheme="majorEastAsia"/>
              </w:rPr>
            </w:pPr>
            <w:r>
              <w:rPr>
                <w:rFonts w:hint="eastAsia" w:asciiTheme="majorEastAsia" w:hAnsiTheme="majorEastAsia" w:eastAsiaTheme="majorEastAsia"/>
              </w:rPr>
              <w:t>（二选一）</w:t>
            </w:r>
          </w:p>
        </w:tc>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1.全国高等学校非计算机专业计算机水平合格证书</w:t>
            </w:r>
          </w:p>
        </w:tc>
        <w:tc>
          <w:tcPr>
            <w:tcW w:w="1420" w:type="dxa"/>
            <w:vAlign w:val="center"/>
          </w:tcPr>
          <w:p>
            <w:pPr>
              <w:jc w:val="center"/>
              <w:rPr>
                <w:rFonts w:asciiTheme="majorEastAsia" w:hAnsiTheme="majorEastAsia" w:eastAsiaTheme="majorEastAsia"/>
              </w:rPr>
            </w:pPr>
            <w:r>
              <w:rPr>
                <w:rFonts w:hint="eastAsia" w:asciiTheme="majorEastAsia" w:hAnsiTheme="majorEastAsia" w:eastAsiaTheme="majorEastAsia"/>
              </w:rPr>
              <w:t>广东省普通高校计算机应用水平考试委员会</w:t>
            </w:r>
          </w:p>
        </w:tc>
        <w:tc>
          <w:tcPr>
            <w:tcW w:w="1179" w:type="dxa"/>
            <w:vAlign w:val="center"/>
          </w:tcPr>
          <w:p>
            <w:pPr>
              <w:jc w:val="center"/>
              <w:rPr>
                <w:rFonts w:asciiTheme="majorEastAsia" w:hAnsiTheme="majorEastAsia" w:eastAsiaTheme="majorEastAsia"/>
              </w:rPr>
            </w:pPr>
            <w:r>
              <w:rPr>
                <w:rFonts w:hint="eastAsia" w:asciiTheme="majorEastAsia" w:hAnsiTheme="majorEastAsia" w:eastAsiaTheme="majorEastAsia"/>
              </w:rPr>
              <w:t>一级</w:t>
            </w:r>
          </w:p>
        </w:tc>
        <w:tc>
          <w:tcPr>
            <w:tcW w:w="1560" w:type="dxa"/>
            <w:vMerge w:val="restart"/>
            <w:vAlign w:val="center"/>
          </w:tcPr>
          <w:p>
            <w:pPr>
              <w:jc w:val="center"/>
              <w:rPr>
                <w:rFonts w:asciiTheme="majorEastAsia" w:hAnsiTheme="majorEastAsia" w:eastAsiaTheme="majorEastAsia"/>
              </w:rPr>
            </w:pPr>
            <w:r>
              <w:rPr>
                <w:rFonts w:hint="eastAsia" w:asciiTheme="majorEastAsia" w:hAnsiTheme="majorEastAsia" w:eastAsiaTheme="majorEastAsia"/>
              </w:rPr>
              <w:t>是（必考）</w:t>
            </w:r>
          </w:p>
        </w:tc>
        <w:tc>
          <w:tcPr>
            <w:tcW w:w="1380" w:type="dxa"/>
            <w:vMerge w:val="continue"/>
            <w:vAlign w:val="center"/>
          </w:tcPr>
          <w:p>
            <w:pPr>
              <w:jc w:val="center"/>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jc w:val="center"/>
              <w:rPr>
                <w:rFonts w:asciiTheme="majorEastAsia" w:hAnsiTheme="majorEastAsia" w:eastAsiaTheme="majorEastAsia"/>
              </w:rPr>
            </w:pPr>
          </w:p>
        </w:tc>
        <w:tc>
          <w:tcPr>
            <w:tcW w:w="1420" w:type="dxa"/>
            <w:vAlign w:val="center"/>
          </w:tcPr>
          <w:p>
            <w:pPr>
              <w:jc w:val="center"/>
              <w:rPr>
                <w:rFonts w:asciiTheme="majorEastAsia" w:hAnsiTheme="majorEastAsia" w:eastAsiaTheme="majorEastAsia"/>
              </w:rPr>
            </w:pPr>
          </w:p>
        </w:tc>
        <w:tc>
          <w:tcPr>
            <w:tcW w:w="1420" w:type="dxa"/>
            <w:vAlign w:val="center"/>
          </w:tcPr>
          <w:p>
            <w:pPr>
              <w:jc w:val="center"/>
              <w:rPr>
                <w:rFonts w:asciiTheme="majorEastAsia" w:hAnsiTheme="majorEastAsia" w:eastAsiaTheme="majorEastAsia"/>
              </w:rPr>
            </w:pPr>
          </w:p>
        </w:tc>
        <w:tc>
          <w:tcPr>
            <w:tcW w:w="1179" w:type="dxa"/>
            <w:vAlign w:val="center"/>
          </w:tcPr>
          <w:p>
            <w:pPr>
              <w:jc w:val="center"/>
              <w:rPr>
                <w:rFonts w:asciiTheme="majorEastAsia" w:hAnsiTheme="majorEastAsia" w:eastAsiaTheme="majorEastAsia"/>
              </w:rPr>
            </w:pPr>
          </w:p>
        </w:tc>
        <w:tc>
          <w:tcPr>
            <w:tcW w:w="1560" w:type="dxa"/>
            <w:vMerge w:val="continue"/>
            <w:vAlign w:val="center"/>
          </w:tcPr>
          <w:p>
            <w:pPr>
              <w:jc w:val="center"/>
              <w:rPr>
                <w:rFonts w:asciiTheme="majorEastAsia" w:hAnsiTheme="majorEastAsia" w:eastAsiaTheme="majorEastAsia"/>
              </w:rPr>
            </w:pPr>
          </w:p>
        </w:tc>
        <w:tc>
          <w:tcPr>
            <w:tcW w:w="1380" w:type="dxa"/>
            <w:vMerge w:val="continue"/>
            <w:vAlign w:val="center"/>
          </w:tcPr>
          <w:p>
            <w:pPr>
              <w:jc w:val="center"/>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vMerge w:val="continue"/>
            <w:vAlign w:val="center"/>
          </w:tcPr>
          <w:p>
            <w:pPr>
              <w:jc w:val="center"/>
              <w:rPr>
                <w:rFonts w:asciiTheme="majorEastAsia" w:hAnsiTheme="majorEastAsia" w:eastAsiaTheme="majorEastAsia"/>
              </w:rPr>
            </w:pPr>
          </w:p>
        </w:tc>
        <w:tc>
          <w:tcPr>
            <w:tcW w:w="4019" w:type="dxa"/>
            <w:gridSpan w:val="3"/>
            <w:vAlign w:val="center"/>
          </w:tcPr>
          <w:p>
            <w:pPr>
              <w:jc w:val="center"/>
              <w:rPr>
                <w:rFonts w:asciiTheme="majorEastAsia" w:hAnsiTheme="majorEastAsia" w:eastAsiaTheme="majorEastAsia"/>
              </w:rPr>
            </w:pPr>
            <w:r>
              <w:rPr>
                <w:rFonts w:hint="eastAsia" w:asciiTheme="majorEastAsia" w:hAnsiTheme="majorEastAsia" w:eastAsiaTheme="majorEastAsia"/>
              </w:rPr>
              <w:t>2.参加学校组织的信息技术水平测试，达合格标准</w:t>
            </w:r>
          </w:p>
        </w:tc>
        <w:tc>
          <w:tcPr>
            <w:tcW w:w="1560" w:type="dxa"/>
            <w:vMerge w:val="continue"/>
            <w:vAlign w:val="center"/>
          </w:tcPr>
          <w:p>
            <w:pPr>
              <w:jc w:val="center"/>
              <w:rPr>
                <w:rFonts w:asciiTheme="majorEastAsia" w:hAnsiTheme="majorEastAsia" w:eastAsiaTheme="majorEastAsia"/>
              </w:rPr>
            </w:pPr>
          </w:p>
        </w:tc>
        <w:tc>
          <w:tcPr>
            <w:tcW w:w="1380" w:type="dxa"/>
            <w:vMerge w:val="continue"/>
            <w:vAlign w:val="center"/>
          </w:tcPr>
          <w:p>
            <w:pPr>
              <w:jc w:val="center"/>
              <w:rPr>
                <w:rFonts w:asciiTheme="majorEastAsia" w:hAnsiTheme="majorEastAsia" w:eastAsiaTheme="majorEastAsia"/>
              </w:rPr>
            </w:pPr>
          </w:p>
        </w:tc>
      </w:tr>
    </w:tbl>
    <w:p>
      <w:pPr>
        <w:ind w:firstLine="420" w:firstLineChars="200"/>
        <w:rPr>
          <w:rFonts w:asciiTheme="majorEastAsia" w:hAnsiTheme="majorEastAsia" w:eastAsiaTheme="majorEastAsia"/>
        </w:rPr>
      </w:pPr>
    </w:p>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4.3体育类课程要求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本专业的每个学生必须获得以下体育类课程学分：</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（1）根据教育部关于印发《国家学生体质健康标准（2014年）修订》的通知（教体艺【2014】5号）文件要求，体质测试成绩达不到50分者按结业或肄业处理。</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（2）根据《广东省学校体育三年行动计划（2015-2017）》要求，每个学生需修满体育类课程108学时以上，具体由以下三类课程组成，共5学分。</w:t>
      </w:r>
    </w:p>
    <w:tbl>
      <w:tblPr>
        <w:tblStyle w:val="13"/>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276"/>
        <w:gridCol w:w="2368"/>
        <w:gridCol w:w="4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序号</w:t>
            </w:r>
          </w:p>
        </w:tc>
        <w:tc>
          <w:tcPr>
            <w:tcW w:w="1276" w:type="dxa"/>
            <w:vAlign w:val="center"/>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体育类课程</w:t>
            </w:r>
          </w:p>
        </w:tc>
        <w:tc>
          <w:tcPr>
            <w:tcW w:w="2368"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学时（学分）</w:t>
            </w: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w:t>
            </w:r>
          </w:p>
        </w:tc>
        <w:tc>
          <w:tcPr>
            <w:tcW w:w="1276"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职业体育</w:t>
            </w:r>
          </w:p>
        </w:tc>
        <w:tc>
          <w:tcPr>
            <w:tcW w:w="2368" w:type="dxa"/>
            <w:vAlign w:val="center"/>
          </w:tcPr>
          <w:p>
            <w:pPr>
              <w:spacing w:line="360" w:lineRule="auto"/>
              <w:ind w:firstLine="420" w:firstLineChars="200"/>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72学时（3学分）</w:t>
            </w: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第一、第二学期以必修课程形式开设，第三、第四学期以俱乐部形式开设选修，学生参加俱乐部体育活动累计达24学时，可且最多兑换1学分。第四学期体能锻炼10学时.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w:t>
            </w:r>
          </w:p>
        </w:tc>
        <w:tc>
          <w:tcPr>
            <w:tcW w:w="1276"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体质测试</w:t>
            </w:r>
          </w:p>
        </w:tc>
        <w:tc>
          <w:tcPr>
            <w:tcW w:w="2368" w:type="dxa"/>
            <w:vAlign w:val="center"/>
          </w:tcPr>
          <w:p>
            <w:pPr>
              <w:spacing w:line="360" w:lineRule="auto"/>
              <w:ind w:firstLine="420" w:firstLineChars="200"/>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1学分</w:t>
            </w: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毕业时测试不合格者按结业或肄业处理。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c>
          <w:tcPr>
            <w:tcW w:w="1276"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校运会</w:t>
            </w:r>
          </w:p>
        </w:tc>
        <w:tc>
          <w:tcPr>
            <w:tcW w:w="2368" w:type="dxa"/>
            <w:vAlign w:val="center"/>
          </w:tcPr>
          <w:p>
            <w:pPr>
              <w:spacing w:line="360" w:lineRule="auto"/>
              <w:jc w:val="both"/>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12学时*3学年=36学时（1学分）</w:t>
            </w: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第1、3、5学期举行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276"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体育竞赛或文艺表演</w:t>
            </w:r>
          </w:p>
        </w:tc>
        <w:tc>
          <w:tcPr>
            <w:tcW w:w="2368" w:type="dxa"/>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获得省级以上三等及以上奖项或名次可以进行学分认定互换，参照相关制度执行。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gridSpan w:val="2"/>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合计</w:t>
            </w:r>
          </w:p>
        </w:tc>
        <w:tc>
          <w:tcPr>
            <w:tcW w:w="2368" w:type="dxa"/>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108学时（5学分）</w:t>
            </w:r>
          </w:p>
        </w:tc>
        <w:tc>
          <w:tcPr>
            <w:tcW w:w="4153" w:type="dxa"/>
            <w:vAlign w:val="center"/>
          </w:tcPr>
          <w:p>
            <w:pPr>
              <w:spacing w:line="360" w:lineRule="auto"/>
              <w:ind w:firstLine="420" w:firstLineChars="200"/>
              <w:rPr>
                <w:rFonts w:hint="eastAsia" w:asciiTheme="majorEastAsia" w:hAnsiTheme="majorEastAsia" w:eastAsiaTheme="majorEastAsia"/>
                <w:lang w:val="en-US" w:eastAsia="zh-CN"/>
              </w:rPr>
            </w:pPr>
          </w:p>
        </w:tc>
      </w:tr>
    </w:tbl>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4.4 创新创业教育要求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根据广东省教育厅《关于深化高等学校创新创业教育改革的若干意见》、教育部《高等职业教育创新发展行动计划（2015-2018年）》文件要求，构建创新教育课程体系，通过第一课堂学习和第二课堂实践培养学生创新创业能力，具体见下表。</w:t>
      </w:r>
    </w:p>
    <w:tbl>
      <w:tblPr>
        <w:tblStyle w:val="13"/>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914"/>
        <w:gridCol w:w="1772"/>
        <w:gridCol w:w="142"/>
        <w:gridCol w:w="1559"/>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序号</w:t>
            </w:r>
          </w:p>
        </w:tc>
        <w:tc>
          <w:tcPr>
            <w:tcW w:w="1914"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创新创业课程模块</w:t>
            </w:r>
          </w:p>
        </w:tc>
        <w:tc>
          <w:tcPr>
            <w:tcW w:w="1772" w:type="dxa"/>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课程</w:t>
            </w:r>
          </w:p>
        </w:tc>
        <w:tc>
          <w:tcPr>
            <w:tcW w:w="1701"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学分/学时要求</w:t>
            </w:r>
          </w:p>
        </w:tc>
        <w:tc>
          <w:tcPr>
            <w:tcW w:w="2460" w:type="dxa"/>
          </w:tcPr>
          <w:p>
            <w:pPr>
              <w:spacing w:line="360" w:lineRule="auto"/>
              <w:ind w:firstLine="1050" w:firstLineChars="5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w:t>
            </w:r>
          </w:p>
        </w:tc>
        <w:tc>
          <w:tcPr>
            <w:tcW w:w="1914" w:type="dxa"/>
            <w:vMerge w:val="restart"/>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通识类必修课程</w:t>
            </w:r>
          </w:p>
        </w:tc>
        <w:tc>
          <w:tcPr>
            <w:tcW w:w="1772"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创新创业理论与方法</w:t>
            </w:r>
          </w:p>
        </w:tc>
        <w:tc>
          <w:tcPr>
            <w:tcW w:w="1701" w:type="dxa"/>
            <w:gridSpan w:val="2"/>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772"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创新创业实践（2、3、4、5学期，可以学分认定互换）</w:t>
            </w:r>
          </w:p>
        </w:tc>
        <w:tc>
          <w:tcPr>
            <w:tcW w:w="1701" w:type="dxa"/>
            <w:gridSpan w:val="2"/>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1学分/30学时</w:t>
            </w:r>
          </w:p>
        </w:tc>
        <w:tc>
          <w:tcPr>
            <w:tcW w:w="2460" w:type="dxa"/>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充分利用各种资源建设大学生科技园、大学生创业园、创业孵化基地和小微企业创业基地，作为创业教育平台，开设创新创业项目课程，鼓励学生利用课余时间，参加创新创业实践，培养学生创新创业实践能力。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w:t>
            </w:r>
          </w:p>
        </w:tc>
        <w:tc>
          <w:tcPr>
            <w:tcW w:w="1914"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通识类选修课程</w:t>
            </w:r>
          </w:p>
        </w:tc>
        <w:tc>
          <w:tcPr>
            <w:tcW w:w="5933" w:type="dxa"/>
            <w:gridSpan w:val="4"/>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具体课程名称详见《公选课课程目录》，每门课程1学分/18学时。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c>
          <w:tcPr>
            <w:tcW w:w="1914"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专业核心类课程（融合创新创业）</w:t>
            </w:r>
          </w:p>
        </w:tc>
        <w:tc>
          <w:tcPr>
            <w:tcW w:w="5933" w:type="dxa"/>
            <w:gridSpan w:val="4"/>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课程标准中体现创新创业教育模块教学内容。每门专业核心课程需分配4-8学时用于讲授新技术、新工艺、新方法等，将培养创新创业思维与专业技能融合起来，培养学生的创新创业意识。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c>
          <w:tcPr>
            <w:tcW w:w="1914"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专业选修类课程</w:t>
            </w:r>
          </w:p>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（融合创新创业）</w:t>
            </w:r>
          </w:p>
        </w:tc>
        <w:tc>
          <w:tcPr>
            <w:tcW w:w="5933" w:type="dxa"/>
            <w:gridSpan w:val="4"/>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1.每专业至少开设一门本专业技术发展的前沿方向课程和一门职业核心能力选修课程，逐步由兼职教授讲授的机制。</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2.开设技能拓展类课程，面向从校级竞赛中选拔出来的学生，参加广东省选拔赛训练，完成课程任务，达到要求的学生，计3学分，60学时。</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3.学生获得由教育部组织的职业核心课程类的相关证书，可认定为职业核心能力相应选修课程学分和成绩。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5</w:t>
            </w:r>
          </w:p>
        </w:tc>
        <w:tc>
          <w:tcPr>
            <w:tcW w:w="1914" w:type="dxa"/>
            <w:vMerge w:val="restart"/>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创新创业与综合能力课程（与专业课程实现融合，选出某些专业课程，融入创新创业内容）</w:t>
            </w: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创新创业案例分析</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restart"/>
            <w:vAlign w:val="center"/>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以选修课形式开设，七选一。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职业核心能力</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团队合作能力</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创新改变生活</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自我管理能力</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信息处理能力</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line="360" w:lineRule="auto"/>
              <w:ind w:firstLine="420" w:firstLineChars="200"/>
              <w:jc w:val="center"/>
              <w:rPr>
                <w:rFonts w:hint="eastAsia" w:asciiTheme="majorEastAsia" w:hAnsiTheme="majorEastAsia" w:eastAsiaTheme="majorEastAsia"/>
                <w:lang w:val="en-US" w:eastAsia="zh-CN"/>
              </w:rPr>
            </w:pPr>
          </w:p>
        </w:tc>
        <w:tc>
          <w:tcPr>
            <w:tcW w:w="1914" w:type="dxa"/>
            <w:vMerge w:val="continue"/>
          </w:tcPr>
          <w:p>
            <w:pPr>
              <w:spacing w:line="360" w:lineRule="auto"/>
              <w:ind w:firstLine="420" w:firstLineChars="200"/>
              <w:rPr>
                <w:rFonts w:hint="eastAsia" w:asciiTheme="majorEastAsia" w:hAnsiTheme="majorEastAsia" w:eastAsiaTheme="majorEastAsia"/>
                <w:lang w:val="en-US" w:eastAsia="zh-CN"/>
              </w:rPr>
            </w:pPr>
          </w:p>
        </w:tc>
        <w:tc>
          <w:tcPr>
            <w:tcW w:w="1914" w:type="dxa"/>
            <w:gridSpan w:val="2"/>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职业沟通能力</w:t>
            </w:r>
          </w:p>
        </w:tc>
        <w:tc>
          <w:tcPr>
            <w:tcW w:w="1559" w:type="dxa"/>
          </w:tcPr>
          <w:p>
            <w:pPr>
              <w:spacing w:line="360" w:lineRule="auto"/>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2学分/36学时</w:t>
            </w:r>
          </w:p>
        </w:tc>
        <w:tc>
          <w:tcPr>
            <w:tcW w:w="2460" w:type="dxa"/>
            <w:vMerge w:val="continue"/>
          </w:tcPr>
          <w:p>
            <w:pPr>
              <w:spacing w:line="360" w:lineRule="auto"/>
              <w:ind w:firstLine="420" w:firstLineChars="200"/>
              <w:rPr>
                <w:rFonts w:hint="eastAsia" w:asciiTheme="majorEastAsia" w:hAnsiTheme="majorEastAsia" w:eastAsiaTheme="maj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w:t>
            </w:r>
          </w:p>
        </w:tc>
        <w:tc>
          <w:tcPr>
            <w:tcW w:w="1914" w:type="dxa"/>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技能竞赛</w:t>
            </w:r>
          </w:p>
        </w:tc>
        <w:tc>
          <w:tcPr>
            <w:tcW w:w="5933" w:type="dxa"/>
            <w:gridSpan w:val="4"/>
          </w:tcPr>
          <w:p>
            <w:pPr>
              <w:spacing w:line="360" w:lineRule="auto"/>
              <w:ind w:firstLine="420" w:firstLineChars="200"/>
              <w:jc w:val="left"/>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获得省级及以上专业技能竞赛三等奖及以上荣誉或名次，按照“技能对等”的原则，可以替代职业技能等级证书。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7</w:t>
            </w:r>
          </w:p>
        </w:tc>
        <w:tc>
          <w:tcPr>
            <w:tcW w:w="1914" w:type="dxa"/>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技术研发、发明创造、专利申请、论文撰写</w:t>
            </w:r>
          </w:p>
        </w:tc>
        <w:tc>
          <w:tcPr>
            <w:tcW w:w="5933" w:type="dxa"/>
            <w:gridSpan w:val="4"/>
          </w:tcPr>
          <w:p>
            <w:pPr>
              <w:spacing w:line="360" w:lineRule="auto"/>
              <w:ind w:firstLine="420" w:firstLineChars="200"/>
              <w:jc w:val="left"/>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获1项专利、公开发表1篇论文或参与1项校级及以上教研教改、质量工程、科研项目，可免修毕业设计（毕业综合实践报告、论文、创业报告），计1学分。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8</w:t>
            </w:r>
          </w:p>
        </w:tc>
        <w:tc>
          <w:tcPr>
            <w:tcW w:w="1914" w:type="dxa"/>
            <w:vAlign w:val="center"/>
          </w:tcPr>
          <w:p>
            <w:pPr>
              <w:spacing w:line="360" w:lineRule="auto"/>
              <w:ind w:firstLine="210" w:firstLineChars="100"/>
              <w:jc w:val="both"/>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创新创业竞赛</w:t>
            </w:r>
          </w:p>
        </w:tc>
        <w:tc>
          <w:tcPr>
            <w:tcW w:w="5933" w:type="dxa"/>
            <w:gridSpan w:val="4"/>
            <w:vAlign w:val="center"/>
          </w:tcPr>
          <w:p>
            <w:pPr>
              <w:spacing w:line="360" w:lineRule="auto"/>
              <w:ind w:firstLine="420" w:firstLineChars="200"/>
              <w:jc w:val="left"/>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面向从校级竞赛中选拔出来的学生，参加广东省选拔赛训练，完成课程任务，达到要求的学生，计3学分，60学时，可以与选修类课程进行学分互换。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675" w:type="dxa"/>
            <w:vAlign w:val="center"/>
          </w:tcPr>
          <w:p>
            <w:pPr>
              <w:spacing w:line="360" w:lineRule="auto"/>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9</w:t>
            </w:r>
          </w:p>
        </w:tc>
        <w:tc>
          <w:tcPr>
            <w:tcW w:w="1914" w:type="dxa"/>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产业学院卓越型人才培养、复合型人才培养</w:t>
            </w:r>
          </w:p>
        </w:tc>
        <w:tc>
          <w:tcPr>
            <w:tcW w:w="5933" w:type="dxa"/>
            <w:gridSpan w:val="4"/>
          </w:tcPr>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制订产业学院人才培养方案，开设产业学院卓越型人才培养、复合型人才培养培养班。所获学分可以与相应专业技术类课程互换。</w:t>
            </w:r>
          </w:p>
        </w:tc>
      </w:tr>
    </w:tbl>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4.5 各类竞赛训练课程要求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（1）各专业（群）要根据国内、国际技能竞赛标准制订专业（群）技能竞赛训练大纲，融入相应的课程标准。</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（2）学生参加省、国家、国际等教育主管部门及行指委（教指委）组织的各类技能大赛获奖的，可参照相关办法进行学分认定。</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4.6 德智体美劳全面发展培养要求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为促进学生德智体美劳全面发展，学生在校期间需参加第一课堂学习和参与第二课堂各类综合素质活动，通过综合评价，成绩合格（60分及以上）准予毕业，并纳入人才培养方案毕业条件。</w:t>
      </w:r>
    </w:p>
    <w:p>
      <w:pPr>
        <w:pStyle w:val="2"/>
        <w:numPr>
          <w:ilvl w:val="0"/>
          <w:numId w:val="1"/>
        </w:numPr>
        <w:rPr>
          <w:rFonts w:hint="eastAsia"/>
        </w:rPr>
      </w:pPr>
      <w:bookmarkStart w:id="19" w:name="_Toc22141903"/>
      <w:r>
        <w:rPr>
          <w:rFonts w:hint="eastAsia"/>
        </w:rPr>
        <w:t>教学计划</w:t>
      </w:r>
      <w:bookmarkEnd w:id="19"/>
    </w:p>
    <w:p>
      <w:pPr>
        <w:pStyle w:val="3"/>
      </w:pPr>
      <w:r>
        <w:rPr>
          <w:rFonts w:hint="eastAsia"/>
        </w:rPr>
        <w:t xml:space="preserve"> </w:t>
      </w:r>
      <w:r>
        <w:rPr>
          <w:rFonts w:hint="eastAsia"/>
          <w:sz w:val="24"/>
          <w:szCs w:val="24"/>
        </w:rPr>
        <w:t>1.【专业教学计划】</w:t>
      </w:r>
    </w:p>
    <w:tbl>
      <w:tblPr>
        <w:tblStyle w:val="12"/>
        <w:tblpPr w:leftFromText="180" w:rightFromText="180" w:vertAnchor="text" w:horzAnchor="page" w:tblpX="637" w:tblpY="767"/>
        <w:tblOverlap w:val="never"/>
        <w:tblW w:w="10908" w:type="dxa"/>
        <w:tblInd w:w="0" w:type="dxa"/>
        <w:shd w:val="clear" w:color="auto" w:fill="auto"/>
        <w:tblLayout w:type="fixed"/>
        <w:tblCellMar>
          <w:top w:w="0" w:type="dxa"/>
          <w:left w:w="0" w:type="dxa"/>
          <w:bottom w:w="0" w:type="dxa"/>
          <w:right w:w="0" w:type="dxa"/>
        </w:tblCellMar>
      </w:tblPr>
      <w:tblGrid>
        <w:gridCol w:w="345"/>
        <w:gridCol w:w="300"/>
        <w:gridCol w:w="405"/>
        <w:gridCol w:w="195"/>
        <w:gridCol w:w="870"/>
        <w:gridCol w:w="1575"/>
        <w:gridCol w:w="435"/>
        <w:gridCol w:w="420"/>
        <w:gridCol w:w="405"/>
        <w:gridCol w:w="390"/>
        <w:gridCol w:w="540"/>
        <w:gridCol w:w="465"/>
        <w:gridCol w:w="525"/>
        <w:gridCol w:w="342"/>
        <w:gridCol w:w="342"/>
        <w:gridCol w:w="342"/>
        <w:gridCol w:w="342"/>
        <w:gridCol w:w="342"/>
        <w:gridCol w:w="342"/>
        <w:gridCol w:w="342"/>
        <w:gridCol w:w="342"/>
        <w:gridCol w:w="342"/>
        <w:gridCol w:w="480"/>
        <w:gridCol w:w="480"/>
      </w:tblGrid>
      <w:tr>
        <w:tblPrEx>
          <w:shd w:val="clear" w:color="auto" w:fill="auto"/>
          <w:tblCellMar>
            <w:top w:w="0" w:type="dxa"/>
            <w:left w:w="0" w:type="dxa"/>
            <w:bottom w:w="0" w:type="dxa"/>
            <w:right w:w="0" w:type="dxa"/>
          </w:tblCellMar>
        </w:tblPrEx>
        <w:trPr>
          <w:trHeight w:val="630" w:hRule="atLeast"/>
        </w:trPr>
        <w:tc>
          <w:tcPr>
            <w:tcW w:w="10908" w:type="dxa"/>
            <w:gridSpan w:val="2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8"/>
                <w:szCs w:val="28"/>
                <w:u w:val="none"/>
              </w:rPr>
            </w:pPr>
            <w:bookmarkStart w:id="20" w:name="_Toc22141904"/>
            <w:r>
              <w:rPr>
                <w:rFonts w:hint="eastAsia" w:ascii="黑体" w:hAnsi="宋体" w:eastAsia="黑体" w:cs="黑体"/>
                <w:i w:val="0"/>
                <w:color w:val="000000"/>
                <w:kern w:val="0"/>
                <w:sz w:val="28"/>
                <w:szCs w:val="28"/>
                <w:u w:val="none"/>
                <w:lang w:val="en-US" w:eastAsia="zh-CN" w:bidi="ar"/>
              </w:rPr>
              <w:t>专业教学计划表</w:t>
            </w:r>
          </w:p>
        </w:tc>
      </w:tr>
      <w:tr>
        <w:tblPrEx>
          <w:tblCellMar>
            <w:top w:w="0" w:type="dxa"/>
            <w:left w:w="0" w:type="dxa"/>
            <w:bottom w:w="0" w:type="dxa"/>
            <w:right w:w="0" w:type="dxa"/>
          </w:tblCellMar>
        </w:tblPrEx>
        <w:trPr>
          <w:trHeight w:val="285" w:hRule="atLeast"/>
        </w:trPr>
        <w:tc>
          <w:tcPr>
            <w:tcW w:w="211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专业名称（专业方向）：</w:t>
            </w:r>
          </w:p>
        </w:tc>
        <w:tc>
          <w:tcPr>
            <w:tcW w:w="322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市场营销专业</w:t>
            </w:r>
          </w:p>
        </w:tc>
        <w:tc>
          <w:tcPr>
            <w:tcW w:w="100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专业代码：</w:t>
            </w:r>
          </w:p>
        </w:tc>
        <w:tc>
          <w:tcPr>
            <w:tcW w:w="155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630701</w:t>
            </w:r>
          </w:p>
        </w:tc>
        <w:tc>
          <w:tcPr>
            <w:tcW w:w="3012" w:type="dxa"/>
            <w:gridSpan w:val="8"/>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修业年限：3年</w:t>
            </w:r>
          </w:p>
        </w:tc>
      </w:tr>
      <w:tr>
        <w:tblPrEx>
          <w:tblCellMar>
            <w:top w:w="0" w:type="dxa"/>
            <w:left w:w="0" w:type="dxa"/>
            <w:bottom w:w="0" w:type="dxa"/>
            <w:right w:w="0" w:type="dxa"/>
          </w:tblCellMar>
        </w:tblPrEx>
        <w:trPr>
          <w:trHeight w:val="285" w:hRule="atLeast"/>
        </w:trPr>
        <w:tc>
          <w:tcPr>
            <w:tcW w:w="10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培养对象：</w:t>
            </w:r>
          </w:p>
        </w:tc>
        <w:tc>
          <w:tcPr>
            <w:tcW w:w="264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普通高中毕业生</w:t>
            </w:r>
          </w:p>
        </w:tc>
        <w:tc>
          <w:tcPr>
            <w:tcW w:w="165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执行年级：2020级</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方向代码：</w:t>
            </w:r>
          </w:p>
        </w:tc>
        <w:tc>
          <w:tcPr>
            <w:tcW w:w="155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012"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制定日期：2019年12月</w:t>
            </w:r>
          </w:p>
        </w:tc>
      </w:tr>
      <w:tr>
        <w:tblPrEx>
          <w:tblCellMar>
            <w:top w:w="0" w:type="dxa"/>
            <w:left w:w="0" w:type="dxa"/>
            <w:bottom w:w="0" w:type="dxa"/>
            <w:right w:w="0" w:type="dxa"/>
          </w:tblCellMar>
        </w:tblPrEx>
        <w:trPr>
          <w:trHeight w:val="285"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课程性质</w:t>
            </w:r>
          </w:p>
        </w:tc>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类别</w:t>
            </w:r>
          </w:p>
        </w:tc>
        <w:tc>
          <w:tcPr>
            <w:tcW w:w="19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序号</w:t>
            </w:r>
          </w:p>
        </w:tc>
        <w:tc>
          <w:tcPr>
            <w:tcW w:w="870"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课程编号</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课程名称</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学分</w:t>
            </w:r>
          </w:p>
        </w:tc>
        <w:tc>
          <w:tcPr>
            <w:tcW w:w="420"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课程类型</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总学时</w:t>
            </w:r>
          </w:p>
        </w:tc>
        <w:tc>
          <w:tcPr>
            <w:tcW w:w="390"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理论学时</w:t>
            </w:r>
          </w:p>
        </w:tc>
        <w:tc>
          <w:tcPr>
            <w:tcW w:w="540"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实践学时</w:t>
            </w:r>
          </w:p>
        </w:tc>
        <w:tc>
          <w:tcPr>
            <w:tcW w:w="46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考核性质</w:t>
            </w:r>
          </w:p>
        </w:tc>
        <w:tc>
          <w:tcPr>
            <w:tcW w:w="525" w:type="dxa"/>
            <w:vMerge w:val="restart"/>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考核学期</w:t>
            </w:r>
          </w:p>
        </w:tc>
        <w:tc>
          <w:tcPr>
            <w:tcW w:w="1368" w:type="dxa"/>
            <w:gridSpan w:val="4"/>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一学年</w:t>
            </w:r>
          </w:p>
        </w:tc>
        <w:tc>
          <w:tcPr>
            <w:tcW w:w="1368" w:type="dxa"/>
            <w:gridSpan w:val="4"/>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二学年</w:t>
            </w:r>
          </w:p>
        </w:tc>
        <w:tc>
          <w:tcPr>
            <w:tcW w:w="1302" w:type="dxa"/>
            <w:gridSpan w:val="3"/>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三学年</w:t>
            </w:r>
          </w:p>
        </w:tc>
      </w:tr>
      <w:tr>
        <w:tblPrEx>
          <w:tblCellMar>
            <w:top w:w="0" w:type="dxa"/>
            <w:left w:w="0" w:type="dxa"/>
            <w:bottom w:w="0" w:type="dxa"/>
            <w:right w:w="0" w:type="dxa"/>
          </w:tblCellMar>
        </w:tblPrEx>
        <w:trPr>
          <w:trHeight w:val="499"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39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1学期</w:t>
            </w: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2学期</w:t>
            </w: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3学期</w:t>
            </w: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4学期</w:t>
            </w:r>
          </w:p>
        </w:tc>
        <w:tc>
          <w:tcPr>
            <w:tcW w:w="822" w:type="dxa"/>
            <w:gridSpan w:val="2"/>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5学期</w:t>
            </w:r>
          </w:p>
        </w:tc>
        <w:tc>
          <w:tcPr>
            <w:tcW w:w="48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6学期</w:t>
            </w:r>
          </w:p>
        </w:tc>
      </w:tr>
      <w:tr>
        <w:tblPrEx>
          <w:tblCellMar>
            <w:top w:w="0" w:type="dxa"/>
            <w:left w:w="0" w:type="dxa"/>
            <w:bottom w:w="0" w:type="dxa"/>
            <w:right w:w="0" w:type="dxa"/>
          </w:tblCellMar>
        </w:tblPrEx>
        <w:trPr>
          <w:trHeight w:val="7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87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2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39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540"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jc w:val="center"/>
              <w:rPr>
                <w:rFonts w:hint="eastAsia" w:ascii="宋体" w:hAnsi="宋体" w:eastAsia="宋体" w:cs="宋体"/>
                <w:i w:val="0"/>
                <w:color w:val="000000"/>
                <w:sz w:val="20"/>
                <w:szCs w:val="20"/>
                <w:u w:val="none"/>
              </w:rPr>
            </w:pPr>
          </w:p>
        </w:tc>
        <w:tc>
          <w:tcPr>
            <w:tcW w:w="46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周数</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周数</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周数</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周数</w:t>
            </w:r>
          </w:p>
        </w:tc>
        <w:tc>
          <w:tcPr>
            <w:tcW w:w="342"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周学时</w:t>
            </w:r>
          </w:p>
        </w:tc>
        <w:tc>
          <w:tcPr>
            <w:tcW w:w="48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周数</w:t>
            </w:r>
          </w:p>
        </w:tc>
        <w:tc>
          <w:tcPr>
            <w:tcW w:w="48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right w:w="15"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学时</w:t>
            </w:r>
          </w:p>
        </w:tc>
      </w:tr>
      <w:tr>
        <w:tblPrEx>
          <w:tblCellMar>
            <w:top w:w="0" w:type="dxa"/>
            <w:left w:w="0" w:type="dxa"/>
            <w:bottom w:w="0" w:type="dxa"/>
            <w:right w:w="0" w:type="dxa"/>
          </w:tblCellMar>
        </w:tblPrEx>
        <w:trPr>
          <w:trHeight w:val="500"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必修课</w:t>
            </w:r>
          </w:p>
        </w:tc>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通识课程（34学分以上）</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军事技能</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军事理论</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26101001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体育</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108</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26101002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公共艺术</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2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20101001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思想道德修养与法律基础（含廉洁修身）</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r>
      <w:tr>
        <w:tblPrEx>
          <w:tblCellMar>
            <w:top w:w="0" w:type="dxa"/>
            <w:left w:w="0" w:type="dxa"/>
            <w:bottom w:w="0" w:type="dxa"/>
            <w:right w:w="0" w:type="dxa"/>
          </w:tblCellMar>
        </w:tblPrEx>
        <w:trPr>
          <w:trHeight w:val="51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20101002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r>
      <w:tr>
        <w:tblPrEx>
          <w:tblCellMar>
            <w:top w:w="0" w:type="dxa"/>
            <w:left w:w="0" w:type="dxa"/>
            <w:bottom w:w="0" w:type="dxa"/>
            <w:right w:w="0" w:type="dxa"/>
          </w:tblCellMar>
        </w:tblPrEx>
        <w:trPr>
          <w:trHeight w:val="33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20101003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形势与政策</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20101004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马克思主义中国化进程与青年使命担当</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大学英语Η</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1*或2*</w:t>
            </w:r>
          </w:p>
        </w:tc>
        <w:tc>
          <w:tcPr>
            <w:tcW w:w="136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计算机应用基础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4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30101001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创新创业理论与方法</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7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30101002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创新创业实践</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8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劳动教育</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1,2,3,4,5▲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06"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第二课堂活动</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1,2,3,4,5▲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中华优秀传统文化</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01101009</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入学教育、毕业教育</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A</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1，6▲</w:t>
            </w:r>
          </w:p>
        </w:tc>
        <w:tc>
          <w:tcPr>
            <w:tcW w:w="684"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r>
      <w:tr>
        <w:tblPrEx>
          <w:tblCellMar>
            <w:top w:w="0" w:type="dxa"/>
            <w:left w:w="0" w:type="dxa"/>
            <w:bottom w:w="0" w:type="dxa"/>
            <w:right w:w="0" w:type="dxa"/>
          </w:tblCellMar>
        </w:tblPrEx>
        <w:trPr>
          <w:trHeight w:val="46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01101010</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大学生职业发展与就业指导</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1,3,5▲</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w:t>
            </w:r>
          </w:p>
        </w:tc>
      </w:tr>
      <w:tr>
        <w:tblPrEx>
          <w:tblCellMar>
            <w:top w:w="0" w:type="dxa"/>
            <w:left w:w="0" w:type="dxa"/>
            <w:bottom w:w="0" w:type="dxa"/>
            <w:right w:w="0" w:type="dxa"/>
          </w:tblCellMar>
        </w:tblPrEx>
        <w:trPr>
          <w:trHeight w:val="5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19</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01101011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社会实践、社会调查</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r>
      <w:tr>
        <w:tblPrEx>
          <w:tblCellMar>
            <w:top w:w="0" w:type="dxa"/>
            <w:left w:w="0" w:type="dxa"/>
            <w:bottom w:w="0" w:type="dxa"/>
            <w:right w:w="0" w:type="dxa"/>
          </w:tblCellMar>
        </w:tblPrEx>
        <w:trPr>
          <w:trHeight w:val="7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01101012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大学生心理健康教育Η</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1或2</w:t>
            </w:r>
          </w:p>
        </w:tc>
        <w:tc>
          <w:tcPr>
            <w:tcW w:w="1368" w:type="dxa"/>
            <w:gridSpan w:val="4"/>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（按计划分学期上课）</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0"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40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892 </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394 </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510 </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专业技术平台课程（专业群基础课30学分以上）</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市场营销学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消费心理学（网络教学）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企业管理（网络教学）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市场调研（网络教学）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广告实务（网络教学）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市场调研实训</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推销实务与商务谈判</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服务营销（网络教学）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18102009</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品牌经营</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18102010</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商品推销实训</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72</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64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30 </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564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280 </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284 </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34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70 </w:t>
            </w:r>
          </w:p>
        </w:tc>
        <w:tc>
          <w:tcPr>
            <w:tcW w:w="4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1456 </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674 </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794 </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FF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20"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选修课</w:t>
            </w:r>
          </w:p>
        </w:tc>
        <w:tc>
          <w:tcPr>
            <w:tcW w:w="705"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通识课程（公共选修4学分）</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职业礼仪</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26201001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艺术实践</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9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26201002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职业素养</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kern w:val="0"/>
                <w:sz w:val="18"/>
                <w:szCs w:val="18"/>
                <w:u w:val="none"/>
                <w:lang w:val="en-US" w:eastAsia="zh-CN" w:bidi="ar"/>
              </w:rPr>
            </w:pPr>
          </w:p>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专业技术方向 课程（N选一，选修30+16学分）</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技术方向模块A（30学分+16）</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电话销售与客服实务★</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连锁经营管理（网络教学）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网络营销★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新媒体营销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图像处理Photoshop</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营销策划★（网络教学）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销售管理★（网络教学）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4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1823A008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项目化教学（客户服务实践、门店经营实践、业务销售实践）</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30*17</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9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0123A001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毕业设计（毕业综合实践报告、论文、创业报告）</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w:t>
            </w:r>
          </w:p>
        </w:tc>
      </w:tr>
      <w:tr>
        <w:tblPrEx>
          <w:tblCellMar>
            <w:top w:w="0" w:type="dxa"/>
            <w:left w:w="0" w:type="dxa"/>
            <w:bottom w:w="0" w:type="dxa"/>
            <w:right w:w="0" w:type="dxa"/>
          </w:tblCellMar>
        </w:tblPrEx>
        <w:trPr>
          <w:trHeight w:val="6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0123A002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30*15</w:t>
            </w: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技术方向模块B（30学分+16</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连锁经营管理（网络教学）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网络营销★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新媒体营销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分销渠道管理（网络教学）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门店经营实务</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营销策划★（网络教学）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销售管理★（网络教学）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考试</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1823B008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项目化教学（客户服务实践、门店经营实践、业务销售实践）</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30*17</w:t>
            </w: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0123B001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毕业设计</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1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w:t>
            </w:r>
          </w:p>
        </w:tc>
      </w:tr>
      <w:tr>
        <w:tblPrEx>
          <w:tblCellMar>
            <w:top w:w="0" w:type="dxa"/>
            <w:left w:w="0" w:type="dxa"/>
            <w:bottom w:w="0" w:type="dxa"/>
            <w:right w:w="0" w:type="dxa"/>
          </w:tblCellMar>
        </w:tblPrEx>
        <w:trPr>
          <w:trHeight w:val="45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0123B002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C</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30*15</w:t>
            </w: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创新创业特色课程（选修12+6学分）</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专业选修模块（12学分）</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商务信息分析</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创业法律实务</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创业项目管理</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企业营销沙盘</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会计学基础（网络教学）</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18204010</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客户关系管理</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营销人员职业修养与专业发展</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1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18204012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大学生创业指导</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人工智能与信息技术模块（2分）</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01204001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云计算技术基础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01204002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大数据技术基础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01204003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物联网技术导论</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01204004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VR/AR/MR技术导论</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96"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01204005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python</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创新创业与综合能力模块（2学分）</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创新创业案例分析</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30204002</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职业核心能力</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30204003</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团队合作能力</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30204004</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创新改变生活</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30204005</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自我管理能力</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30204006</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信息处理能力</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5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30204007</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职业沟通能力</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复合课程（2分）</w:t>
            </w: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18204008</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经济学原理</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18204009</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公共关系</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5"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18204011</w:t>
            </w:r>
          </w:p>
        </w:tc>
        <w:tc>
          <w:tcPr>
            <w:tcW w:w="15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终端营销</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B</w:t>
            </w: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考查</w:t>
            </w: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00" w:hRule="atLeast"/>
        </w:trPr>
        <w:tc>
          <w:tcPr>
            <w:tcW w:w="124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2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可选修课程学分</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96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60" w:hRule="atLeast"/>
        </w:trPr>
        <w:tc>
          <w:tcPr>
            <w:tcW w:w="124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最低要求选修学分</w:t>
            </w:r>
          </w:p>
        </w:tc>
        <w:tc>
          <w:tcPr>
            <w:tcW w:w="43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68 </w:t>
            </w:r>
          </w:p>
        </w:tc>
        <w:tc>
          <w:tcPr>
            <w:tcW w:w="42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540" w:hRule="atLeast"/>
        </w:trPr>
        <w:tc>
          <w:tcPr>
            <w:tcW w:w="3690" w:type="dxa"/>
            <w:gridSpan w:val="6"/>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总学时、总学分、周学时合计</w:t>
            </w:r>
          </w:p>
        </w:tc>
        <w:tc>
          <w:tcPr>
            <w:tcW w:w="43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138 </w:t>
            </w:r>
          </w:p>
        </w:tc>
        <w:tc>
          <w:tcPr>
            <w:tcW w:w="420"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40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3138 </w:t>
            </w:r>
          </w:p>
        </w:tc>
        <w:tc>
          <w:tcPr>
            <w:tcW w:w="390"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1034 </w:t>
            </w:r>
          </w:p>
        </w:tc>
        <w:tc>
          <w:tcPr>
            <w:tcW w:w="540"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2104 </w:t>
            </w:r>
          </w:p>
        </w:tc>
        <w:tc>
          <w:tcPr>
            <w:tcW w:w="46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w:t>
            </w: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w:t>
            </w: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3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48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480"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CellMar>
            <w:top w:w="0" w:type="dxa"/>
            <w:left w:w="0" w:type="dxa"/>
            <w:bottom w:w="0" w:type="dxa"/>
            <w:right w:w="0" w:type="dxa"/>
          </w:tblCellMar>
        </w:tblPrEx>
        <w:trPr>
          <w:trHeight w:val="405" w:hRule="atLeast"/>
        </w:trPr>
        <w:tc>
          <w:tcPr>
            <w:tcW w:w="369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实践学时占总学时比例</w:t>
            </w:r>
          </w:p>
        </w:tc>
        <w:tc>
          <w:tcPr>
            <w:tcW w:w="7218" w:type="dxa"/>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67%</w:t>
            </w:r>
          </w:p>
        </w:tc>
      </w:tr>
      <w:bookmarkEnd w:id="20"/>
    </w:tbl>
    <w:p>
      <w:pPr>
        <w:pStyle w:val="3"/>
        <w:rPr>
          <w:sz w:val="24"/>
          <w:szCs w:val="24"/>
        </w:rPr>
      </w:pPr>
      <w:bookmarkStart w:id="21" w:name="_Toc22141905"/>
      <w:bookmarkStart w:id="22" w:name="_Toc29758"/>
      <w:bookmarkStart w:id="23" w:name="_Toc432451884"/>
      <w:bookmarkStart w:id="24" w:name="_Toc530119699"/>
      <w:r>
        <w:rPr>
          <w:rFonts w:hint="eastAsia"/>
          <w:sz w:val="24"/>
          <w:szCs w:val="24"/>
        </w:rPr>
        <w:t>2.【专业教学计划实施说明】</w:t>
      </w:r>
      <w:bookmarkEnd w:id="21"/>
      <w:bookmarkEnd w:id="22"/>
      <w:bookmarkEnd w:id="23"/>
      <w:bookmarkEnd w:id="24"/>
    </w:p>
    <w:p>
      <w:pPr>
        <w:spacing w:line="360" w:lineRule="auto"/>
        <w:rPr>
          <w:rFonts w:hint="eastAsia" w:asciiTheme="majorEastAsia" w:hAnsiTheme="majorEastAsia" w:eastAsiaTheme="majorEastAsia"/>
          <w:b/>
          <w:bCs/>
          <w:lang w:val="en-US" w:eastAsia="zh-CN"/>
        </w:rPr>
      </w:pPr>
      <w:r>
        <w:rPr>
          <w:rFonts w:hint="eastAsia" w:asciiTheme="majorEastAsia" w:hAnsiTheme="majorEastAsia" w:eastAsiaTheme="majorEastAsia"/>
          <w:b/>
          <w:bCs/>
          <w:lang w:val="en-US" w:eastAsia="zh-CN"/>
        </w:rPr>
        <w:t>2.1学时分配</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本教学计划总学时为3138学时，其中理论授课1034学时，实践教学2104 学时，实践教学占总学时的67%，总学分138学分，选修课学分占毕业总学分的50.7%。</w:t>
      </w:r>
    </w:p>
    <w:p>
      <w:pPr>
        <w:spacing w:line="360" w:lineRule="auto"/>
        <w:ind w:firstLine="210" w:firstLineChars="1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（总学时不低于2500学时，不超过3200学时，实践教学学时原则上不少于总学时的50%，总学分不低于120学分，选修课学分不低于毕业总学分的40%，通识必修课学分不低于毕业总学分的25%。）</w:t>
      </w:r>
    </w:p>
    <w:p>
      <w:pPr>
        <w:spacing w:line="360" w:lineRule="auto"/>
        <w:rPr>
          <w:rFonts w:hint="eastAsia" w:asciiTheme="majorEastAsia" w:hAnsiTheme="majorEastAsia" w:eastAsiaTheme="majorEastAsia"/>
          <w:b/>
          <w:bCs/>
          <w:lang w:val="en-US" w:eastAsia="zh-CN"/>
        </w:rPr>
      </w:pPr>
      <w:r>
        <w:rPr>
          <w:rFonts w:hint="eastAsia" w:asciiTheme="majorEastAsia" w:hAnsiTheme="majorEastAsia" w:eastAsiaTheme="majorEastAsia"/>
          <w:b/>
          <w:bCs/>
          <w:lang w:val="en-US" w:eastAsia="zh-CN"/>
        </w:rPr>
        <w:t>2.2教学组织</w:t>
      </w:r>
    </w:p>
    <w:p>
      <w:pPr>
        <w:spacing w:line="360" w:lineRule="auto"/>
        <w:ind w:firstLine="420" w:firstLineChars="200"/>
        <w:rPr>
          <w:rFonts w:asciiTheme="majorEastAsia" w:hAnsiTheme="majorEastAsia" w:eastAsiaTheme="majorEastAsia"/>
        </w:rPr>
      </w:pPr>
      <w:bookmarkStart w:id="25" w:name="_Toc22141906"/>
      <w:r>
        <w:rPr>
          <w:rFonts w:hint="eastAsia" w:asciiTheme="majorEastAsia" w:hAnsiTheme="majorEastAsia" w:eastAsiaTheme="majorEastAsia"/>
        </w:rPr>
        <w:t>各课程的教学模式、组织方式见各课程的《课程标准》。教学模式包括网络教学（空中课堂）；视频教学；项目化课程；教学做一体化等。</w:t>
      </w:r>
    </w:p>
    <w:p>
      <w:pPr>
        <w:jc w:val="center"/>
        <w:rPr>
          <w:rFonts w:asciiTheme="majorEastAsia" w:hAnsiTheme="majorEastAsia" w:eastAsiaTheme="majorEastAsia"/>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9   </w:t>
      </w:r>
      <w:r>
        <w:rPr>
          <w:rFonts w:hint="eastAsia" w:asciiTheme="majorEastAsia" w:hAnsiTheme="majorEastAsia" w:eastAsiaTheme="majorEastAsia"/>
        </w:rPr>
        <w:t>教学组织方式列表</w:t>
      </w:r>
    </w:p>
    <w:tbl>
      <w:tblPr>
        <w:tblStyle w:val="12"/>
        <w:tblW w:w="86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1559"/>
        <w:gridCol w:w="1104"/>
        <w:gridCol w:w="2127"/>
        <w:gridCol w:w="1559"/>
        <w:gridCol w:w="16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65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序号</w:t>
            </w:r>
          </w:p>
        </w:tc>
        <w:tc>
          <w:tcPr>
            <w:tcW w:w="1559"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课程名称</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教学模式</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教学团队</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组织方式</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思政元素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1</w:t>
            </w:r>
          </w:p>
        </w:tc>
        <w:tc>
          <w:tcPr>
            <w:tcW w:w="1559" w:type="dxa"/>
            <w:vAlign w:val="center"/>
          </w:tcPr>
          <w:p>
            <w:pPr>
              <w:keepNext w:val="0"/>
              <w:keepLines w:val="0"/>
              <w:widowControl/>
              <w:suppressLineNumbers w:val="0"/>
              <w:jc w:val="both"/>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市场营销学</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任务教学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教师演示、师生互动</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2</w:t>
            </w:r>
          </w:p>
        </w:tc>
        <w:tc>
          <w:tcPr>
            <w:tcW w:w="1559" w:type="dxa"/>
            <w:vAlign w:val="center"/>
          </w:tcPr>
          <w:p>
            <w:pPr>
              <w:keepNext w:val="0"/>
              <w:keepLines w:val="0"/>
              <w:widowControl/>
              <w:suppressLineNumbers w:val="0"/>
              <w:jc w:val="both"/>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消费心理学</w:t>
            </w:r>
          </w:p>
        </w:tc>
        <w:tc>
          <w:tcPr>
            <w:tcW w:w="1104" w:type="dxa"/>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3</w:t>
            </w:r>
          </w:p>
        </w:tc>
        <w:tc>
          <w:tcPr>
            <w:tcW w:w="1559" w:type="dxa"/>
            <w:vAlign w:val="center"/>
          </w:tcPr>
          <w:p>
            <w:pPr>
              <w:keepNext w:val="0"/>
              <w:keepLines w:val="0"/>
              <w:widowControl/>
              <w:suppressLineNumbers w:val="0"/>
              <w:jc w:val="both"/>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企业管理</w:t>
            </w:r>
          </w:p>
        </w:tc>
        <w:tc>
          <w:tcPr>
            <w:tcW w:w="1104" w:type="dxa"/>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4</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市场调研</w:t>
            </w:r>
          </w:p>
        </w:tc>
        <w:tc>
          <w:tcPr>
            <w:tcW w:w="1104" w:type="dxa"/>
            <w:vAlign w:val="top"/>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网络教学</w:t>
            </w:r>
          </w:p>
        </w:tc>
        <w:tc>
          <w:tcPr>
            <w:tcW w:w="2127" w:type="dxa"/>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专任教师、兼职教师各1名</w:t>
            </w:r>
          </w:p>
        </w:tc>
        <w:tc>
          <w:tcPr>
            <w:tcW w:w="1559" w:type="dxa"/>
            <w:tcBorders>
              <w:right w:val="single" w:color="auto" w:sz="4" w:space="0"/>
            </w:tcBorders>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5</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广告实务</w:t>
            </w:r>
          </w:p>
        </w:tc>
        <w:tc>
          <w:tcPr>
            <w:tcW w:w="1104" w:type="dxa"/>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6</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市场调研实训</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项目化课程</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实训指导教师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学生为主体，教师引导</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7</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推销实务与商务谈判</w:t>
            </w:r>
          </w:p>
        </w:tc>
        <w:tc>
          <w:tcPr>
            <w:tcW w:w="1104" w:type="dxa"/>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rPr>
              <w:t>项目教学</w:t>
            </w:r>
          </w:p>
        </w:tc>
        <w:tc>
          <w:tcPr>
            <w:tcW w:w="2127" w:type="dxa"/>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专任教师、兼职教师各1名</w:t>
            </w:r>
          </w:p>
        </w:tc>
        <w:tc>
          <w:tcPr>
            <w:tcW w:w="1559" w:type="dxa"/>
            <w:tcBorders>
              <w:right w:val="single" w:color="auto" w:sz="4" w:space="0"/>
            </w:tcBorders>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学生为主体，教师引导</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纪律与规章意识、团队协作精神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8</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服务营销</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asciiTheme="majorEastAsia" w:hAnsiTheme="majorEastAsia" w:eastAsiaTheme="majorEastAsia"/>
                <w:sz w:val="18"/>
                <w:szCs w:val="18"/>
              </w:rPr>
            </w:pPr>
            <w:r>
              <w:rPr>
                <w:rFonts w:hint="eastAsia" w:asciiTheme="majorEastAsia" w:hAnsiTheme="majorEastAsia" w:eastAsiaTheme="majorEastAsia"/>
                <w:sz w:val="18"/>
                <w:szCs w:val="18"/>
              </w:rPr>
              <w:t>9</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品牌经营</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任务教学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教师演示、师生互动</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10</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商品推销实训</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实训指导教师3名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学生为主体，教师引导</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11</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电话销售与客服实务</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lang w:eastAsia="zh-CN"/>
              </w:rPr>
              <w:t>实训室现场实践为主，授课为辅</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12</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连锁经营管理</w:t>
            </w:r>
          </w:p>
        </w:tc>
        <w:tc>
          <w:tcPr>
            <w:tcW w:w="1104" w:type="dxa"/>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网络教学</w:t>
            </w:r>
          </w:p>
        </w:tc>
        <w:tc>
          <w:tcPr>
            <w:tcW w:w="2127" w:type="dxa"/>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专任教师、兼职教师各1名</w:t>
            </w:r>
          </w:p>
        </w:tc>
        <w:tc>
          <w:tcPr>
            <w:tcW w:w="1559" w:type="dxa"/>
            <w:tcBorders>
              <w:right w:val="single" w:color="auto" w:sz="4" w:space="0"/>
            </w:tcBorders>
            <w:vAlign w:val="top"/>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13</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网络营销</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实训室现场实践为主，授课为辅</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14</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新媒体营销</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实训室现场实践为主，授课为辅</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15</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图像处理Photoshop</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实训室现场实践为主，授课为辅</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16</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营销策划</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17</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销售管理</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18</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门店经营实务</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教学做一体化</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专任教师及兼职教师各1名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实训室现场实践为主，授课为辅</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职业素养、实践观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19</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公共关系</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任务教学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教师演示、师生互动</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20</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客户关系管理</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任务教学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教师演示、师生互动</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54" w:type="dxa"/>
            <w:vAlign w:val="center"/>
          </w:tcPr>
          <w:p>
            <w:pPr>
              <w:jc w:val="center"/>
              <w:rPr>
                <w:rFonts w:hint="default" w:asciiTheme="majorEastAsia" w:hAnsiTheme="majorEastAsia" w:eastAsiaTheme="majorEastAsia"/>
                <w:sz w:val="18"/>
                <w:szCs w:val="18"/>
                <w:lang w:val="en-US" w:eastAsia="zh-CN"/>
              </w:rPr>
            </w:pPr>
            <w:r>
              <w:rPr>
                <w:rFonts w:hint="eastAsia" w:asciiTheme="majorEastAsia" w:hAnsiTheme="majorEastAsia" w:eastAsiaTheme="majorEastAsia"/>
                <w:sz w:val="18"/>
                <w:szCs w:val="18"/>
                <w:lang w:val="en-US" w:eastAsia="zh-CN"/>
              </w:rPr>
              <w:t>21</w:t>
            </w:r>
          </w:p>
        </w:tc>
        <w:tc>
          <w:tcPr>
            <w:tcW w:w="1559" w:type="dxa"/>
            <w:vAlign w:val="center"/>
          </w:tcPr>
          <w:p>
            <w:pPr>
              <w:keepNext w:val="0"/>
              <w:keepLines w:val="0"/>
              <w:widowControl/>
              <w:suppressLineNumbers w:val="0"/>
              <w:jc w:val="left"/>
              <w:textAlignment w:val="center"/>
              <w:rPr>
                <w:rFonts w:asciiTheme="majorEastAsia" w:hAnsiTheme="majorEastAsia" w:eastAsiaTheme="majorEastAsia"/>
                <w:sz w:val="18"/>
                <w:szCs w:val="18"/>
              </w:rPr>
            </w:pPr>
            <w:r>
              <w:rPr>
                <w:rFonts w:hint="eastAsia" w:ascii="宋体" w:hAnsi="宋体" w:eastAsia="宋体" w:cs="宋体"/>
                <w:i w:val="0"/>
                <w:color w:val="000000"/>
                <w:kern w:val="0"/>
                <w:sz w:val="18"/>
                <w:szCs w:val="18"/>
                <w:u w:val="none"/>
                <w:lang w:val="en-US" w:eastAsia="zh-CN" w:bidi="ar"/>
              </w:rPr>
              <w:t>终端营销</w:t>
            </w:r>
          </w:p>
        </w:tc>
        <w:tc>
          <w:tcPr>
            <w:tcW w:w="1104"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网络教学</w:t>
            </w:r>
          </w:p>
        </w:tc>
        <w:tc>
          <w:tcPr>
            <w:tcW w:w="2127" w:type="dxa"/>
          </w:tcPr>
          <w:p>
            <w:pPr>
              <w:rPr>
                <w:rFonts w:asciiTheme="majorEastAsia" w:hAnsiTheme="majorEastAsia" w:eastAsiaTheme="majorEastAsia"/>
                <w:sz w:val="18"/>
                <w:szCs w:val="18"/>
              </w:rPr>
            </w:pPr>
            <w:r>
              <w:rPr>
                <w:rFonts w:hint="eastAsia" w:asciiTheme="majorEastAsia" w:hAnsiTheme="majorEastAsia" w:eastAsiaTheme="majorEastAsia"/>
                <w:sz w:val="18"/>
                <w:szCs w:val="18"/>
              </w:rPr>
              <w:t>专任教师</w:t>
            </w:r>
            <w:r>
              <w:rPr>
                <w:rFonts w:hint="eastAsia" w:asciiTheme="majorEastAsia" w:hAnsiTheme="majorEastAsia" w:eastAsiaTheme="majorEastAsia"/>
                <w:sz w:val="18"/>
                <w:szCs w:val="18"/>
                <w:lang w:val="en-US" w:eastAsia="zh-CN"/>
              </w:rPr>
              <w:t>2</w:t>
            </w:r>
            <w:r>
              <w:rPr>
                <w:rFonts w:hint="eastAsia" w:asciiTheme="majorEastAsia" w:hAnsiTheme="majorEastAsia" w:eastAsiaTheme="majorEastAsia"/>
                <w:sz w:val="18"/>
                <w:szCs w:val="18"/>
              </w:rPr>
              <w:t>名</w:t>
            </w:r>
          </w:p>
        </w:tc>
        <w:tc>
          <w:tcPr>
            <w:tcW w:w="1559" w:type="dxa"/>
            <w:tcBorders>
              <w:righ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lang w:eastAsia="zh-CN"/>
              </w:rPr>
              <w:t>网络授课</w:t>
            </w:r>
          </w:p>
        </w:tc>
        <w:tc>
          <w:tcPr>
            <w:tcW w:w="1607" w:type="dxa"/>
            <w:tcBorders>
              <w:left w:val="single" w:color="auto" w:sz="4" w:space="0"/>
            </w:tcBorders>
          </w:tcPr>
          <w:p>
            <w:pPr>
              <w:rPr>
                <w:rFonts w:asciiTheme="majorEastAsia" w:hAnsiTheme="majorEastAsia" w:eastAsiaTheme="majorEastAsia"/>
                <w:sz w:val="18"/>
                <w:szCs w:val="18"/>
              </w:rPr>
            </w:pPr>
            <w:r>
              <w:rPr>
                <w:rFonts w:hint="eastAsia" w:asciiTheme="majorEastAsia" w:hAnsiTheme="majorEastAsia" w:eastAsiaTheme="majorEastAsia"/>
                <w:sz w:val="18"/>
                <w:szCs w:val="18"/>
              </w:rPr>
              <w:t>纪律与规章意识、</w:t>
            </w:r>
            <w:r>
              <w:rPr>
                <w:rFonts w:hint="eastAsia" w:asciiTheme="majorEastAsia" w:hAnsiTheme="majorEastAsia" w:eastAsiaTheme="majorEastAsia"/>
                <w:sz w:val="18"/>
                <w:szCs w:val="18"/>
                <w:lang w:eastAsia="zh-CN"/>
              </w:rPr>
              <w:t>职业修养</w:t>
            </w:r>
          </w:p>
        </w:tc>
      </w:tr>
    </w:tbl>
    <w:p>
      <w:pPr>
        <w:rPr>
          <w:rFonts w:asciiTheme="majorEastAsia" w:hAnsiTheme="majorEastAsia" w:eastAsiaTheme="majorEastAsia"/>
        </w:rPr>
      </w:pPr>
    </w:p>
    <w:p>
      <w:pPr>
        <w:spacing w:line="360" w:lineRule="auto"/>
        <w:rPr>
          <w:rFonts w:asciiTheme="majorEastAsia" w:hAnsiTheme="majorEastAsia" w:eastAsiaTheme="majorEastAsia"/>
          <w:b/>
          <w:bCs/>
        </w:rPr>
      </w:pPr>
      <w:r>
        <w:rPr>
          <w:rFonts w:hint="eastAsia" w:asciiTheme="majorEastAsia" w:hAnsiTheme="majorEastAsia" w:eastAsiaTheme="majorEastAsia"/>
          <w:b/>
          <w:bCs/>
        </w:rPr>
        <w:t>2.3项目教学和一体化教学的地点与时间安排</w:t>
      </w:r>
    </w:p>
    <w:p>
      <w:pPr>
        <w:spacing w:line="360" w:lineRule="auto"/>
        <w:ind w:firstLine="420" w:firstLineChars="200"/>
        <w:rPr>
          <w:rFonts w:asciiTheme="majorEastAsia" w:hAnsiTheme="majorEastAsia" w:eastAsiaTheme="majorEastAsia"/>
        </w:rPr>
      </w:pPr>
      <w:r>
        <w:rPr>
          <w:rFonts w:hint="eastAsia" w:asciiTheme="majorEastAsia" w:hAnsiTheme="majorEastAsia" w:eastAsiaTheme="majorEastAsia"/>
        </w:rPr>
        <w:t xml:space="preserve">项目教学和一体化教学以承担生产任务、顶岗实习为主，时间安排在第五学期，亦可结合企业任务的情况对时间作调整，地点将根据企业任务而定，但必须体现分段培养与课程内容。 </w:t>
      </w:r>
    </w:p>
    <w:p>
      <w:pPr>
        <w:jc w:val="center"/>
        <w:rPr>
          <w:rFonts w:asciiTheme="majorEastAsia" w:hAnsiTheme="majorEastAsia" w:eastAsiaTheme="majorEastAsia"/>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10   </w:t>
      </w:r>
      <w:r>
        <w:rPr>
          <w:rFonts w:hint="eastAsia" w:asciiTheme="majorEastAsia" w:hAnsiTheme="majorEastAsia" w:eastAsiaTheme="majorEastAsia"/>
        </w:rPr>
        <w:t>项目教学和一体化教学列表</w:t>
      </w:r>
    </w:p>
    <w:tbl>
      <w:tblPr>
        <w:tblStyle w:val="12"/>
        <w:tblW w:w="60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2064"/>
        <w:gridCol w:w="1809"/>
        <w:gridCol w:w="765"/>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序号</w:t>
            </w:r>
          </w:p>
        </w:tc>
        <w:tc>
          <w:tcPr>
            <w:tcW w:w="2064" w:type="dxa"/>
            <w:vAlign w:val="center"/>
          </w:tcPr>
          <w:p>
            <w:pPr>
              <w:rPr>
                <w:rFonts w:asciiTheme="majorEastAsia" w:hAnsiTheme="majorEastAsia" w:eastAsiaTheme="majorEastAsia"/>
              </w:rPr>
            </w:pPr>
            <w:r>
              <w:rPr>
                <w:rFonts w:hint="eastAsia" w:asciiTheme="majorEastAsia" w:hAnsiTheme="majorEastAsia" w:eastAsiaTheme="majorEastAsia"/>
              </w:rPr>
              <w:t>课程名称</w:t>
            </w:r>
          </w:p>
        </w:tc>
        <w:tc>
          <w:tcPr>
            <w:tcW w:w="1809" w:type="dxa"/>
            <w:vAlign w:val="center"/>
          </w:tcPr>
          <w:p>
            <w:pPr>
              <w:rPr>
                <w:rFonts w:asciiTheme="majorEastAsia" w:hAnsiTheme="majorEastAsia" w:eastAsiaTheme="majorEastAsia"/>
              </w:rPr>
            </w:pPr>
            <w:r>
              <w:rPr>
                <w:rFonts w:hint="eastAsia" w:asciiTheme="majorEastAsia" w:hAnsiTheme="majorEastAsia" w:eastAsiaTheme="majorEastAsia"/>
              </w:rPr>
              <w:t>教学地点</w:t>
            </w:r>
          </w:p>
        </w:tc>
        <w:tc>
          <w:tcPr>
            <w:tcW w:w="765" w:type="dxa"/>
            <w:vAlign w:val="center"/>
          </w:tcPr>
          <w:p>
            <w:pPr>
              <w:rPr>
                <w:rFonts w:asciiTheme="majorEastAsia" w:hAnsiTheme="majorEastAsia" w:eastAsiaTheme="majorEastAsia"/>
              </w:rPr>
            </w:pPr>
            <w:r>
              <w:rPr>
                <w:rFonts w:hint="eastAsia" w:asciiTheme="majorEastAsia" w:hAnsiTheme="majorEastAsia" w:eastAsiaTheme="majorEastAsia"/>
              </w:rPr>
              <w:t>教学</w:t>
            </w:r>
          </w:p>
          <w:p>
            <w:pPr>
              <w:rPr>
                <w:rFonts w:asciiTheme="majorEastAsia" w:hAnsiTheme="majorEastAsia" w:eastAsiaTheme="majorEastAsia"/>
              </w:rPr>
            </w:pPr>
            <w:r>
              <w:rPr>
                <w:rFonts w:hint="eastAsia" w:asciiTheme="majorEastAsia" w:hAnsiTheme="majorEastAsia" w:eastAsiaTheme="majorEastAsia"/>
              </w:rPr>
              <w:t>学时</w:t>
            </w:r>
          </w:p>
        </w:tc>
        <w:tc>
          <w:tcPr>
            <w:tcW w:w="750" w:type="dxa"/>
            <w:vAlign w:val="center"/>
          </w:tcPr>
          <w:p>
            <w:pPr>
              <w:rPr>
                <w:rFonts w:asciiTheme="majorEastAsia" w:hAnsiTheme="majorEastAsia" w:eastAsiaTheme="majorEastAsia"/>
              </w:rPr>
            </w:pPr>
            <w:r>
              <w:rPr>
                <w:rFonts w:hint="eastAsia" w:asciiTheme="majorEastAsia" w:hAnsiTheme="majorEastAsia" w:eastAsiaTheme="majorEastAsia"/>
              </w:rPr>
              <w:t>执行</w:t>
            </w:r>
          </w:p>
          <w:p>
            <w:pPr>
              <w:rPr>
                <w:rFonts w:asciiTheme="majorEastAsia" w:hAnsiTheme="majorEastAsia" w:eastAsiaTheme="majorEastAsia"/>
              </w:rPr>
            </w:pPr>
            <w:r>
              <w:rPr>
                <w:rFonts w:hint="eastAsia" w:asciiTheme="majorEastAsia" w:hAnsiTheme="majorEastAsia" w:eastAsiaTheme="majorEastAsia"/>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1</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市场调研</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Theme="majorEastAsia" w:hAnsiTheme="majorEastAsia" w:eastAsiaTheme="majorEastAsia"/>
                <w:sz w:val="18"/>
                <w:szCs w:val="18"/>
                <w:lang w:eastAsia="zh-CN"/>
              </w:rPr>
              <w:t>网络授课</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60</w:t>
            </w:r>
          </w:p>
        </w:tc>
        <w:tc>
          <w:tcPr>
            <w:tcW w:w="750" w:type="dxa"/>
            <w:vAlign w:val="center"/>
          </w:tcPr>
          <w:p>
            <w:pPr>
              <w:jc w:val="center"/>
              <w:rPr>
                <w:rFonts w:asciiTheme="majorEastAsia" w:hAnsiTheme="majorEastAsia" w:eastAsiaTheme="majorEastAsia"/>
              </w:rPr>
            </w:pPr>
            <w:r>
              <w:rPr>
                <w:rFonts w:hint="eastAsia" w:asciiTheme="majorEastAsia" w:hAnsiTheme="majorEastAsia" w:eastAsiaTheme="majorEastAsia"/>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3</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市场调研实训</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校内外实习基地</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72</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4</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推销实务与商务谈判</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多媒体课室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5</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电话销售与客服实务</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校内实训室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6</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商品推销实训</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校园模拟市场</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72</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7</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网络营销★</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校内实训室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8</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新媒体营销</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校内实训室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9</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图像处理Photoshop</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校内实训室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asciiTheme="majorEastAsia" w:hAnsiTheme="majorEastAsia" w:eastAsiaTheme="majorEastAsia"/>
              </w:rPr>
            </w:pPr>
            <w:r>
              <w:rPr>
                <w:rFonts w:hint="eastAsia" w:asciiTheme="majorEastAsia" w:hAnsiTheme="majorEastAsia" w:eastAsiaTheme="majorEastAsia"/>
              </w:rPr>
              <w:t>10</w:t>
            </w:r>
          </w:p>
        </w:tc>
        <w:tc>
          <w:tcPr>
            <w:tcW w:w="206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营销策划</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Theme="majorEastAsia" w:hAnsiTheme="majorEastAsia" w:eastAsiaTheme="majorEastAsia"/>
                <w:sz w:val="18"/>
                <w:szCs w:val="18"/>
                <w:lang w:eastAsia="zh-CN"/>
              </w:rPr>
              <w:t>网络授课</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60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11</w:t>
            </w:r>
          </w:p>
        </w:tc>
        <w:tc>
          <w:tcPr>
            <w:tcW w:w="20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门店经营实务</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校内实训室</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30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12</w:t>
            </w:r>
          </w:p>
        </w:tc>
        <w:tc>
          <w:tcPr>
            <w:tcW w:w="2064" w:type="dxa"/>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color w:val="000000"/>
                <w:kern w:val="0"/>
                <w:sz w:val="18"/>
                <w:szCs w:val="18"/>
                <w:highlight w:val="none"/>
                <w:u w:val="none"/>
                <w:lang w:val="en-US" w:eastAsia="zh-CN" w:bidi="ar"/>
              </w:rPr>
            </w:pPr>
            <w:r>
              <w:rPr>
                <w:rFonts w:hint="eastAsia" w:ascii="宋体" w:hAnsi="宋体" w:eastAsia="宋体" w:cs="宋体"/>
                <w:i w:val="0"/>
                <w:color w:val="000000" w:themeColor="text1"/>
                <w:kern w:val="0"/>
                <w:sz w:val="18"/>
                <w:szCs w:val="18"/>
                <w:highlight w:val="none"/>
                <w:u w:val="none"/>
                <w:lang w:val="en-US" w:eastAsia="zh-CN" w:bidi="ar"/>
                <w14:textFill>
                  <w14:solidFill>
                    <w14:schemeClr w14:val="tx1"/>
                  </w14:solidFill>
                </w14:textFill>
              </w:rPr>
              <w:t>项目化教学（客户服务实践、门店经营实践、业务销售实践）（校企合作）</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校外实习基地</w:t>
            </w:r>
          </w:p>
        </w:tc>
        <w:tc>
          <w:tcPr>
            <w:tcW w:w="765"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510</w:t>
            </w:r>
          </w:p>
        </w:tc>
        <w:tc>
          <w:tcPr>
            <w:tcW w:w="750" w:type="dxa"/>
            <w:vAlign w:val="center"/>
          </w:tcPr>
          <w:p>
            <w:pPr>
              <w:jc w:val="cente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09" w:type="dxa"/>
            <w:vAlign w:val="center"/>
          </w:tcPr>
          <w:p>
            <w:pPr>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13</w:t>
            </w:r>
          </w:p>
        </w:tc>
        <w:tc>
          <w:tcPr>
            <w:tcW w:w="206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1809"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校外实习基地</w:t>
            </w:r>
          </w:p>
        </w:tc>
        <w:tc>
          <w:tcPr>
            <w:tcW w:w="765" w:type="dxa"/>
            <w:vAlign w:val="center"/>
          </w:tcPr>
          <w:p>
            <w:pPr>
              <w:jc w:val="center"/>
              <w:rPr>
                <w:rFonts w:hint="default" w:asciiTheme="majorEastAsia" w:hAnsiTheme="majorEastAsia" w:eastAsiaTheme="majorEastAsia"/>
                <w:lang w:val="en-US" w:eastAsia="zh-CN"/>
              </w:rPr>
            </w:pPr>
            <w:r>
              <w:rPr>
                <w:rFonts w:hint="eastAsia" w:asciiTheme="majorEastAsia" w:hAnsiTheme="majorEastAsia" w:eastAsiaTheme="majorEastAsia"/>
                <w:lang w:val="en-US" w:eastAsia="zh-CN"/>
              </w:rPr>
              <w:t>450</w:t>
            </w:r>
          </w:p>
        </w:tc>
        <w:tc>
          <w:tcPr>
            <w:tcW w:w="750" w:type="dxa"/>
            <w:vAlign w:val="center"/>
          </w:tcPr>
          <w:p>
            <w:pPr>
              <w:jc w:val="center"/>
              <w:rPr>
                <w:rFonts w:asciiTheme="majorEastAsia" w:hAnsiTheme="majorEastAsia" w:eastAsiaTheme="majorEastAsia"/>
              </w:rPr>
            </w:pPr>
            <w:r>
              <w:rPr>
                <w:rFonts w:hint="eastAsia" w:asciiTheme="majorEastAsia" w:hAnsiTheme="majorEastAsia" w:eastAsiaTheme="majorEastAsia"/>
              </w:rPr>
              <w:t>6</w:t>
            </w:r>
          </w:p>
        </w:tc>
      </w:tr>
    </w:tbl>
    <w:p>
      <w:pPr>
        <w:rPr>
          <w:rFonts w:asciiTheme="majorEastAsia" w:hAnsiTheme="majorEastAsia" w:eastAsiaTheme="majorEastAsia"/>
        </w:rPr>
      </w:pPr>
    </w:p>
    <w:p>
      <w:pPr>
        <w:pStyle w:val="2"/>
      </w:pPr>
      <w:r>
        <w:rPr>
          <w:rFonts w:hint="eastAsia"/>
        </w:rPr>
        <w:t>六、教学进程总体安排</w:t>
      </w:r>
      <w:bookmarkEnd w:id="25"/>
    </w:p>
    <w:p>
      <w:pPr>
        <w:spacing w:line="360" w:lineRule="auto"/>
        <w:ind w:firstLine="420" w:firstLineChars="200"/>
        <w:rPr>
          <w:rFonts w:asciiTheme="majorEastAsia" w:hAnsiTheme="majorEastAsia" w:eastAsiaTheme="majorEastAsia"/>
        </w:rPr>
      </w:pPr>
      <w:bookmarkStart w:id="26" w:name="_Toc22141907"/>
      <w:r>
        <w:rPr>
          <w:rFonts w:hint="eastAsia" w:asciiTheme="majorEastAsia" w:hAnsiTheme="majorEastAsia" w:eastAsiaTheme="majorEastAsia"/>
        </w:rPr>
        <w:t>教学进程总体安排是对本专业技术技能人才培养、教育教学实施进程的总体安排，是专业人才培养模式的具体体现，学校应尊重学生的学习规律，科学构建课程体系，注重各门课程的衔接，优化课程安排次序，明确学期周数分配，科学编制教学进程安排表。</w:t>
      </w:r>
    </w:p>
    <w:p>
      <w:pPr>
        <w:jc w:val="center"/>
        <w:rPr>
          <w:rFonts w:asciiTheme="majorEastAsia" w:hAnsiTheme="majorEastAsia" w:eastAsiaTheme="majorEastAsia"/>
        </w:rPr>
      </w:pPr>
    </w:p>
    <w:p>
      <w:pPr>
        <w:jc w:val="center"/>
        <w:rPr>
          <w:rFonts w:asciiTheme="majorEastAsia" w:hAnsiTheme="majorEastAsia" w:eastAsiaTheme="majorEastAsia"/>
        </w:rPr>
      </w:pPr>
      <w:r>
        <w:rPr>
          <w:rFonts w:hint="eastAsia" w:asciiTheme="majorEastAsia" w:hAnsiTheme="majorEastAsia" w:eastAsiaTheme="majorEastAsia"/>
          <w:lang w:eastAsia="zh-CN"/>
        </w:rPr>
        <w:t>表</w:t>
      </w:r>
      <w:r>
        <w:rPr>
          <w:rFonts w:hint="eastAsia" w:asciiTheme="majorEastAsia" w:hAnsiTheme="majorEastAsia" w:eastAsiaTheme="majorEastAsia"/>
          <w:lang w:val="en-US" w:eastAsia="zh-CN"/>
        </w:rPr>
        <w:t xml:space="preserve">11   </w:t>
      </w:r>
      <w:r>
        <w:rPr>
          <w:rFonts w:hint="eastAsia" w:asciiTheme="majorEastAsia" w:hAnsiTheme="majorEastAsia" w:eastAsiaTheme="majorEastAsia"/>
        </w:rPr>
        <w:t>教学进程表</w:t>
      </w:r>
    </w:p>
    <w:p>
      <w:pPr>
        <w:rPr>
          <w:rFonts w:asciiTheme="majorEastAsia" w:hAnsiTheme="majorEastAsia" w:eastAsiaTheme="majorEastAsia"/>
        </w:rPr>
      </w:pPr>
    </w:p>
    <w:tbl>
      <w:tblPr>
        <w:tblStyle w:val="12"/>
        <w:tblW w:w="8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35"/>
        <w:gridCol w:w="383"/>
        <w:gridCol w:w="384"/>
        <w:gridCol w:w="383"/>
        <w:gridCol w:w="384"/>
        <w:gridCol w:w="384"/>
        <w:gridCol w:w="383"/>
        <w:gridCol w:w="384"/>
        <w:gridCol w:w="383"/>
        <w:gridCol w:w="384"/>
        <w:gridCol w:w="384"/>
        <w:gridCol w:w="383"/>
        <w:gridCol w:w="384"/>
        <w:gridCol w:w="383"/>
        <w:gridCol w:w="384"/>
        <w:gridCol w:w="384"/>
        <w:gridCol w:w="383"/>
        <w:gridCol w:w="384"/>
        <w:gridCol w:w="383"/>
        <w:gridCol w:w="384"/>
        <w:gridCol w:w="37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3" w:type="dxa"/>
            <w:gridSpan w:val="2"/>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g">
                  <w:drawing>
                    <wp:anchor distT="0" distB="0" distL="114300" distR="114300" simplePos="0" relativeHeight="251759616" behindDoc="0" locked="0" layoutInCell="1" allowOverlap="1">
                      <wp:simplePos x="0" y="0"/>
                      <wp:positionH relativeFrom="column">
                        <wp:posOffset>-65405</wp:posOffset>
                      </wp:positionH>
                      <wp:positionV relativeFrom="paragraph">
                        <wp:posOffset>5080</wp:posOffset>
                      </wp:positionV>
                      <wp:extent cx="419735" cy="541020"/>
                      <wp:effectExtent l="3810" t="3175" r="14605" b="8255"/>
                      <wp:wrapNone/>
                      <wp:docPr id="15" name="组合 15"/>
                      <wp:cNvGraphicFramePr/>
                      <a:graphic xmlns:a="http://schemas.openxmlformats.org/drawingml/2006/main">
                        <a:graphicData uri="http://schemas.microsoft.com/office/word/2010/wordprocessingGroup">
                          <wpg:wgp>
                            <wpg:cNvGrpSpPr/>
                            <wpg:grpSpPr>
                              <a:xfrm>
                                <a:off x="0" y="0"/>
                                <a:ext cx="419735" cy="541020"/>
                                <a:chOff x="0" y="0"/>
                                <a:chExt cx="832" cy="953"/>
                              </a:xfrm>
                            </wpg:grpSpPr>
                            <wps:wsp>
                              <wps:cNvPr id="23" name="__TH_L18"/>
                              <wps:cNvCnPr/>
                              <wps:spPr bwMode="auto">
                                <a:xfrm>
                                  <a:off x="0" y="0"/>
                                  <a:ext cx="832" cy="953"/>
                                </a:xfrm>
                                <a:prstGeom prst="line">
                                  <a:avLst/>
                                </a:prstGeom>
                                <a:noFill/>
                                <a:ln w="6350">
                                  <a:solidFill>
                                    <a:srgbClr val="000000"/>
                                  </a:solidFill>
                                  <a:round/>
                                </a:ln>
                              </wps:spPr>
                              <wps:bodyPr/>
                            </wps:wsp>
                            <wps:wsp>
                              <wps:cNvPr id="24" name="__TH_B1119"/>
                              <wps:cNvSpPr txBox="1">
                                <a:spLocks noChangeArrowheads="1"/>
                              </wps:cNvSpPr>
                              <wps:spPr bwMode="auto">
                                <a:xfrm>
                                  <a:off x="364" y="85"/>
                                  <a:ext cx="197" cy="187"/>
                                </a:xfrm>
                                <a:prstGeom prst="rect">
                                  <a:avLst/>
                                </a:prstGeom>
                                <a:noFill/>
                                <a:ln>
                                  <a:noFill/>
                                </a:ln>
                              </wps:spPr>
                              <wps:txbx>
                                <w:txbxContent>
                                  <w:p>
                                    <w:pPr>
                                      <w:snapToGrid w:val="0"/>
                                      <w:rPr>
                                        <w:sz w:val="15"/>
                                      </w:rPr>
                                    </w:pPr>
                                    <w:r>
                                      <w:rPr>
                                        <w:rFonts w:hint="eastAsia"/>
                                        <w:sz w:val="15"/>
                                      </w:rPr>
                                      <w:t>周</w:t>
                                    </w:r>
                                  </w:p>
                                </w:txbxContent>
                              </wps:txbx>
                              <wps:bodyPr rot="0" vert="horz" wrap="square" lIns="0" tIns="0" rIns="0" bIns="0" anchor="t" anchorCtr="0" upright="1">
                                <a:noAutofit/>
                              </wps:bodyPr>
                            </wps:wsp>
                            <wps:wsp>
                              <wps:cNvPr id="25" name="__TH_B1220"/>
                              <wps:cNvSpPr txBox="1">
                                <a:spLocks noChangeArrowheads="1"/>
                              </wps:cNvSpPr>
                              <wps:spPr bwMode="auto">
                                <a:xfrm>
                                  <a:off x="544" y="291"/>
                                  <a:ext cx="198" cy="188"/>
                                </a:xfrm>
                                <a:prstGeom prst="rect">
                                  <a:avLst/>
                                </a:prstGeom>
                                <a:noFill/>
                                <a:ln>
                                  <a:noFill/>
                                </a:ln>
                              </wps:spPr>
                              <wps:txbx>
                                <w:txbxContent>
                                  <w:p>
                                    <w:pPr>
                                      <w:snapToGrid w:val="0"/>
                                      <w:rPr>
                                        <w:sz w:val="15"/>
                                      </w:rPr>
                                    </w:pPr>
                                    <w:r>
                                      <w:rPr>
                                        <w:rFonts w:hint="eastAsia"/>
                                        <w:sz w:val="15"/>
                                      </w:rPr>
                                      <w:t>次</w:t>
                                    </w:r>
                                  </w:p>
                                </w:txbxContent>
                              </wps:txbx>
                              <wps:bodyPr rot="0" vert="horz" wrap="square" lIns="0" tIns="0" rIns="0" bIns="0" anchor="t" anchorCtr="0" upright="1">
                                <a:noAutofit/>
                              </wps:bodyPr>
                            </wps:wsp>
                            <wps:wsp>
                              <wps:cNvPr id="26" name="__TH_B2121"/>
                              <wps:cNvSpPr txBox="1">
                                <a:spLocks noChangeArrowheads="1"/>
                              </wps:cNvSpPr>
                              <wps:spPr bwMode="auto">
                                <a:xfrm>
                                  <a:off x="99" y="425"/>
                                  <a:ext cx="198" cy="187"/>
                                </a:xfrm>
                                <a:prstGeom prst="rect">
                                  <a:avLst/>
                                </a:prstGeom>
                                <a:noFill/>
                                <a:ln>
                                  <a:noFill/>
                                </a:ln>
                              </wps:spPr>
                              <wps:txbx>
                                <w:txbxContent>
                                  <w:p>
                                    <w:pPr>
                                      <w:snapToGrid w:val="0"/>
                                      <w:rPr>
                                        <w:sz w:val="15"/>
                                      </w:rPr>
                                    </w:pPr>
                                    <w:r>
                                      <w:rPr>
                                        <w:rFonts w:hint="eastAsia"/>
                                        <w:sz w:val="15"/>
                                      </w:rPr>
                                      <w:t>学</w:t>
                                    </w:r>
                                  </w:p>
                                </w:txbxContent>
                              </wps:txbx>
                              <wps:bodyPr rot="0" vert="horz" wrap="square" lIns="0" tIns="0" rIns="0" bIns="0" anchor="t" anchorCtr="0" upright="1">
                                <a:noAutofit/>
                              </wps:bodyPr>
                            </wps:wsp>
                            <wps:wsp>
                              <wps:cNvPr id="27" name="__TH_B2222"/>
                              <wps:cNvSpPr txBox="1">
                                <a:spLocks noChangeArrowheads="1"/>
                              </wps:cNvSpPr>
                              <wps:spPr bwMode="auto">
                                <a:xfrm>
                                  <a:off x="308" y="664"/>
                                  <a:ext cx="198" cy="188"/>
                                </a:xfrm>
                                <a:prstGeom prst="rect">
                                  <a:avLst/>
                                </a:prstGeom>
                                <a:noFill/>
                                <a:ln>
                                  <a:noFill/>
                                </a:ln>
                              </wps:spPr>
                              <wps:txbx>
                                <w:txbxContent>
                                  <w:p>
                                    <w:pPr>
                                      <w:snapToGrid w:val="0"/>
                                      <w:rPr>
                                        <w:sz w:val="15"/>
                                      </w:rPr>
                                    </w:pPr>
                                    <w:r>
                                      <w:rPr>
                                        <w:rFonts w:hint="eastAsia"/>
                                        <w:sz w:val="15"/>
                                      </w:rPr>
                                      <w:t>期</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5.15pt;margin-top:0.4pt;height:42.6pt;width:33.05pt;z-index:251759616;mso-width-relative:page;mso-height-relative:page;" coordsize="832,953" o:gfxdata="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C7s5Cf1QAAAAYBAAAPAAAAAAAAAAEAIAAAACIAAABk&#10;cnMvZG93bnJldi54bWxQSwECFAAUAAAACACHTuJADL2GNCYDAADXDAAADgAAAAAAAAABACAAAAAk&#10;AQAAZHJzL2Uyb0RvYy54bWxQSwUGAAAAAAYABgBZAQAAvAYAAAAA&#10;">
                      <o:lock v:ext="edit" aspectratio="f"/>
                      <v:line id="__TH_L18" o:spid="_x0000_s1026" o:spt="20" style="position:absolute;left:0;top:0;height:953;width:832;" filled="f" stroked="t" coordsize="21600,2160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19" o:spid="_x0000_s1026" o:spt="202" type="#_x0000_t202" style="position:absolute;left:364;top:85;height:187;width:197;"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周</w:t>
                              </w:r>
                            </w:p>
                          </w:txbxContent>
                        </v:textbox>
                      </v:shape>
                      <v:shape id="__TH_B1220" o:spid="_x0000_s1026" o:spt="202" type="#_x0000_t202" style="position:absolute;left:544;top:291;height:188;width:198;" filled="f" stroked="f" coordsize="21600,21600"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次</w:t>
                              </w:r>
                            </w:p>
                          </w:txbxContent>
                        </v:textbox>
                      </v:shape>
                      <v:shape id="__TH_B2121" o:spid="_x0000_s1026" o:spt="202" type="#_x0000_t202" style="position:absolute;left:99;top:425;height:187;width:198;"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sz w:val="15"/>
                                </w:rPr>
                              </w:pPr>
                              <w:r>
                                <w:rPr>
                                  <w:rFonts w:hint="eastAsia"/>
                                  <w:sz w:val="15"/>
                                </w:rPr>
                                <w:t>学</w:t>
                              </w:r>
                            </w:p>
                          </w:txbxContent>
                        </v:textbox>
                      </v:shape>
                      <v:shape id="__TH_B2222" o:spid="_x0000_s1026" o:spt="202" type="#_x0000_t202" style="position:absolute;left:308;top:664;height:188;width:198;"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sz w:val="15"/>
                                </w:rPr>
                              </w:pPr>
                              <w:r>
                                <w:rPr>
                                  <w:rFonts w:hint="eastAsia"/>
                                  <w:sz w:val="15"/>
                                </w:rPr>
                                <w:t>期</w:t>
                              </w:r>
                            </w:p>
                          </w:txbxContent>
                        </v:textbox>
                      </v:shape>
                    </v:group>
                  </w:pict>
                </mc:Fallback>
              </mc:AlternateConten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2</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3</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4</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5</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6</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7</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8</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9</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10</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11</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12</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13</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14</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15</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16</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17</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18</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19</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一</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1</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s">
                  <w:drawing>
                    <wp:anchor distT="0" distB="0" distL="114300" distR="114300" simplePos="0" relativeHeight="251760640" behindDoc="0" locked="0" layoutInCell="1" allowOverlap="1">
                      <wp:simplePos x="0" y="0"/>
                      <wp:positionH relativeFrom="column">
                        <wp:posOffset>29845</wp:posOffset>
                      </wp:positionH>
                      <wp:positionV relativeFrom="paragraph">
                        <wp:posOffset>137160</wp:posOffset>
                      </wp:positionV>
                      <wp:extent cx="3552825" cy="0"/>
                      <wp:effectExtent l="0" t="38100" r="9525" b="3810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355282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5pt;margin-top:10.8pt;height:0pt;width:279.75pt;z-index:251760640;mso-width-relative:page;mso-height-relative:page;" filled="f" stroked="t" coordsize="21600,21600" o:gfxdata="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LqK9cAAAAHAQAA&#10;DwAAAAAAAAABACAAAAAiAAAAZHJzL2Rvd25yZXYueG1sUEsBAhQAFAAAAAgAh07iQLeCDfzhAQAA&#10;jAMAAA4AAAAAAAAAAQAgAAAAJgEAAGRycy9lMm9Eb2MueG1sUEsFBgAAAAAGAAYAWQEAAHkFAAAA&#10;AA==&#10;">
                      <v:fill on="f" focussize="0,0"/>
                      <v:stroke color="#000000" joinstyle="round" endarrow="block"/>
                      <v:imagedata o:title=""/>
                      <o:lock v:ext="edit" aspectratio="f"/>
                    </v:line>
                  </w:pict>
                </mc:Fallback>
              </mc:AlternateContent>
            </w: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2</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s">
                  <w:drawing>
                    <wp:anchor distT="0" distB="0" distL="114300" distR="114300" simplePos="0" relativeHeight="251833344" behindDoc="0" locked="0" layoutInCell="1" allowOverlap="1">
                      <wp:simplePos x="0" y="0"/>
                      <wp:positionH relativeFrom="column">
                        <wp:posOffset>45720</wp:posOffset>
                      </wp:positionH>
                      <wp:positionV relativeFrom="paragraph">
                        <wp:posOffset>153670</wp:posOffset>
                      </wp:positionV>
                      <wp:extent cx="3498850" cy="14605"/>
                      <wp:effectExtent l="0" t="37465" r="6350" b="24130"/>
                      <wp:wrapNone/>
                      <wp:docPr id="17" name="直接连接符 17"/>
                      <wp:cNvGraphicFramePr/>
                      <a:graphic xmlns:a="http://schemas.openxmlformats.org/drawingml/2006/main">
                        <a:graphicData uri="http://schemas.microsoft.com/office/word/2010/wordprocessingShape">
                          <wps:wsp>
                            <wps:cNvCnPr>
                              <a:cxnSpLocks noChangeShapeType="1"/>
                            </wps:cNvCnPr>
                            <wps:spPr bwMode="auto">
                              <a:xfrm flipV="1">
                                <a:off x="0" y="0"/>
                                <a:ext cx="3498850" cy="14605"/>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flip:y;margin-left:3.6pt;margin-top:12.1pt;height:1.15pt;width:275.5pt;z-index:251833344;mso-width-relative:page;mso-height-relative:page;" filled="f" stroked="t" coordsize="21600,21600" o:gfxdata="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CccuzXAAAABwEAAA8AAAAAAAAAAQAgAAAAIgAAAGRycy9kb3ducmV2LnhtbFBLAQIUABQAAAAI&#10;AIdO4kBgyhZR7gEAAJoDAAAOAAAAAAAAAAEAIAAAACYBAABkcnMvZTJvRG9jLnhtbFBLBQYAAAAA&#10;BgAGAFkBAACGBQAAAAA=&#10;">
                      <v:fill on="f" focussize="0,0"/>
                      <v:stroke color="#000000" joinstyle="round" endarrow="block"/>
                      <v:imagedata o:title=""/>
                      <o:lock v:ext="edit" aspectratio="f"/>
                    </v:line>
                  </w:pict>
                </mc:Fallback>
              </mc:AlternateContent>
            </w: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二</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3</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s">
                  <w:drawing>
                    <wp:anchor distT="0" distB="0" distL="114300" distR="114300" simplePos="0" relativeHeight="251848704" behindDoc="0" locked="0" layoutInCell="1" allowOverlap="1">
                      <wp:simplePos x="0" y="0"/>
                      <wp:positionH relativeFrom="column">
                        <wp:posOffset>36195</wp:posOffset>
                      </wp:positionH>
                      <wp:positionV relativeFrom="paragraph">
                        <wp:posOffset>149860</wp:posOffset>
                      </wp:positionV>
                      <wp:extent cx="3552825" cy="0"/>
                      <wp:effectExtent l="0" t="38100" r="9525" b="38100"/>
                      <wp:wrapNone/>
                      <wp:docPr id="18" name="直接连接符 18"/>
                      <wp:cNvGraphicFramePr/>
                      <a:graphic xmlns:a="http://schemas.openxmlformats.org/drawingml/2006/main">
                        <a:graphicData uri="http://schemas.microsoft.com/office/word/2010/wordprocessingShape">
                          <wps:wsp>
                            <wps:cNvCnPr>
                              <a:cxnSpLocks noChangeShapeType="1"/>
                            </wps:cNvCnPr>
                            <wps:spPr bwMode="auto">
                              <a:xfrm>
                                <a:off x="0" y="0"/>
                                <a:ext cx="355282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85pt;margin-top:11.8pt;height:0pt;width:279.75pt;z-index:251848704;mso-width-relative:page;mso-height-relative:page;" filled="f" stroked="t" coordsize="21600,21600" o:gfxdata="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RmWmdcAAAAHAQAA&#10;DwAAAAAAAAABACAAAAAiAAAAZHJzL2Rvd25yZXYueG1sUEsBAhQAFAAAAAgAh07iQMsTch/hAQAA&#10;jAMAAA4AAAAAAAAAAQAgAAAAJgEAAGRycy9lMm9Eb2MueG1sUEsFBgAAAAAGAAYAWQEAAHkFAAAA&#10;AA==&#10;">
                      <v:fill on="f" focussize="0,0"/>
                      <v:stroke color="#000000" joinstyle="round" endarrow="block"/>
                      <v:imagedata o:title=""/>
                      <o:lock v:ext="edit" aspectratio="f"/>
                    </v:line>
                  </w:pict>
                </mc:Fallback>
              </mc:AlternateContent>
            </w: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4</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s">
                  <w:drawing>
                    <wp:anchor distT="0" distB="0" distL="114300" distR="114300" simplePos="0" relativeHeight="251864064" behindDoc="0" locked="0" layoutInCell="1" allowOverlap="1">
                      <wp:simplePos x="0" y="0"/>
                      <wp:positionH relativeFrom="column">
                        <wp:posOffset>26670</wp:posOffset>
                      </wp:positionH>
                      <wp:positionV relativeFrom="paragraph">
                        <wp:posOffset>158115</wp:posOffset>
                      </wp:positionV>
                      <wp:extent cx="3552825" cy="0"/>
                      <wp:effectExtent l="0" t="38100" r="9525" b="38100"/>
                      <wp:wrapNone/>
                      <wp:docPr id="19" name="直接连接符 19"/>
                      <wp:cNvGraphicFramePr/>
                      <a:graphic xmlns:a="http://schemas.openxmlformats.org/drawingml/2006/main">
                        <a:graphicData uri="http://schemas.microsoft.com/office/word/2010/wordprocessingShape">
                          <wps:wsp>
                            <wps:cNvCnPr>
                              <a:cxnSpLocks noChangeShapeType="1"/>
                            </wps:cNvCnPr>
                            <wps:spPr bwMode="auto">
                              <a:xfrm>
                                <a:off x="0" y="0"/>
                                <a:ext cx="355282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1pt;margin-top:12.45pt;height:0pt;width:279.75pt;z-index:251864064;mso-width-relative:page;mso-height-relative:page;" filled="f" stroked="t" coordsize="21600,21600" o:gfxdata="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BdAAjXAAAABwEA&#10;AA8AAAAAAAAAAQAgAAAAIgAAAGRycy9kb3ducmV2LnhtbFBLAQIUABQAAAAIAIdO4kDmcXAa4gEA&#10;AIwDAAAOAAAAAAAAAAEAIAAAACYBAABkcnMvZTJvRG9jLnhtbFBLBQYAAAAABgAGAFkBAAB6BQAA&#10;AAA=&#10;">
                      <v:fill on="f" focussize="0,0"/>
                      <v:stroke color="#000000" joinstyle="round" endarrow="block"/>
                      <v:imagedata o:title=""/>
                      <o:lock v:ext="edit" aspectratio="f"/>
                    </v:line>
                  </w:pict>
                </mc:Fallback>
              </mc:AlternateContent>
            </w: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三</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5</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6</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785" w:hRule="atLeast"/>
          <w:jc w:val="center"/>
        </w:trPr>
        <w:tc>
          <w:tcPr>
            <w:tcW w:w="703" w:type="dxa"/>
            <w:gridSpan w:val="2"/>
            <w:vAlign w:val="center"/>
          </w:tcPr>
          <w:p>
            <w:pPr>
              <w:rPr>
                <w:rFonts w:asciiTheme="majorEastAsia" w:hAnsiTheme="majorEastAsia" w:eastAsiaTheme="majorEastAsia"/>
              </w:rPr>
            </w:pPr>
            <w:r>
              <w:rPr>
                <w:rFonts w:hint="eastAsia" w:asciiTheme="majorEastAsia" w:hAnsiTheme="majorEastAsia" w:eastAsiaTheme="majorEastAsia"/>
              </w:rPr>
              <w:t>说明</w:t>
            </w:r>
          </w:p>
        </w:tc>
        <w:tc>
          <w:tcPr>
            <w:tcW w:w="7665" w:type="dxa"/>
            <w:gridSpan w:val="20"/>
            <w:vAlign w:val="center"/>
          </w:tcPr>
          <w:p>
            <w:pPr>
              <w:rPr>
                <w:rFonts w:asciiTheme="majorEastAsia" w:hAnsiTheme="majorEastAsia" w:eastAsiaTheme="majorEastAsia"/>
              </w:rPr>
            </w:pPr>
            <w:r>
              <w:rPr>
                <w:rFonts w:hint="eastAsia" w:asciiTheme="majorEastAsia" w:hAnsiTheme="majorEastAsia" w:eastAsiaTheme="majorEastAsia"/>
              </w:rPr>
              <w:t>→课程教学，：考试，△实训（含大作业），×入学、毕业教育，★军训，▲毕业综合实践，○岗位训练，T机动。</w:t>
            </w:r>
          </w:p>
        </w:tc>
      </w:tr>
      <w:bookmarkEnd w:id="26"/>
    </w:tbl>
    <w:p>
      <w:pPr>
        <w:pStyle w:val="2"/>
        <w:shd w:val="clear"/>
      </w:pPr>
      <w:r>
        <w:rPr>
          <w:rFonts w:hint="eastAsia"/>
          <w:lang w:eastAsia="zh-CN"/>
        </w:rPr>
        <w:t>八</w:t>
      </w:r>
      <w:r>
        <w:rPr>
          <w:rFonts w:hint="eastAsia"/>
        </w:rPr>
        <w:t>、实施保障</w:t>
      </w:r>
    </w:p>
    <w:p>
      <w:pPr>
        <w:pStyle w:val="3"/>
        <w:rPr>
          <w:rFonts w:asciiTheme="majorEastAsia" w:hAnsiTheme="majorEastAsia" w:eastAsiaTheme="majorEastAsia"/>
        </w:rPr>
      </w:pPr>
      <w:bookmarkStart w:id="27" w:name="_Toc531168524"/>
      <w:r>
        <w:rPr>
          <w:rFonts w:hint="eastAsia"/>
          <w:sz w:val="24"/>
          <w:szCs w:val="24"/>
        </w:rPr>
        <w:t>1.【师资队伍】</w:t>
      </w:r>
      <w:bookmarkEnd w:id="27"/>
    </w:p>
    <w:p>
      <w:pPr>
        <w:shd w:val="clear" w:color="auto" w:fill="FFFFFF"/>
        <w:spacing w:line="300" w:lineRule="auto"/>
        <w:jc w:val="left"/>
        <w:rPr>
          <w:rFonts w:hint="eastAsia" w:ascii="宋体" w:hAnsi="宋体"/>
          <w:b/>
          <w:bCs/>
          <w:sz w:val="24"/>
          <w:szCs w:val="24"/>
        </w:rPr>
      </w:pPr>
      <w:r>
        <w:rPr>
          <w:rFonts w:hint="eastAsia" w:ascii="宋体" w:hAnsi="宋体"/>
          <w:b/>
          <w:bCs/>
          <w:sz w:val="24"/>
          <w:szCs w:val="24"/>
          <w:lang w:val="en-US" w:eastAsia="zh-CN"/>
        </w:rPr>
        <w:t>1.1</w:t>
      </w:r>
      <w:r>
        <w:rPr>
          <w:rFonts w:hint="eastAsia" w:ascii="宋体" w:hAnsi="宋体"/>
          <w:b/>
          <w:bCs/>
          <w:sz w:val="24"/>
          <w:szCs w:val="24"/>
        </w:rPr>
        <w:t>教学团队的组成</w:t>
      </w:r>
    </w:p>
    <w:p>
      <w:pPr>
        <w:shd w:val="clear" w:color="auto" w:fill="FFFFFF"/>
        <w:spacing w:line="480" w:lineRule="exact"/>
        <w:ind w:firstLine="480" w:firstLineChars="200"/>
        <w:rPr>
          <w:rFonts w:hint="eastAsia" w:ascii="宋体" w:hAnsi="宋体"/>
          <w:sz w:val="24"/>
          <w:lang w:val="en-US" w:eastAsia="zh-CN"/>
        </w:rPr>
      </w:pPr>
      <w:r>
        <w:rPr>
          <w:rFonts w:hint="eastAsia" w:ascii="宋体" w:hAnsi="宋体" w:cs="宋体"/>
          <w:color w:val="000000"/>
          <w:kern w:val="0"/>
          <w:sz w:val="24"/>
          <w:szCs w:val="24"/>
        </w:rPr>
        <w:t>市场营销专业创建于2000年，2010年被广东省教育厅确定为</w:t>
      </w:r>
      <w:r>
        <w:rPr>
          <w:rFonts w:hint="eastAsia"/>
          <w:sz w:val="24"/>
          <w:szCs w:val="24"/>
        </w:rPr>
        <w:t>省级示范性专业</w:t>
      </w:r>
      <w:r>
        <w:rPr>
          <w:rFonts w:hint="eastAsia" w:ascii="宋体" w:hAnsi="宋体" w:cs="宋体"/>
          <w:color w:val="000000"/>
          <w:kern w:val="0"/>
          <w:sz w:val="24"/>
          <w:szCs w:val="24"/>
        </w:rPr>
        <w:t>，2016年被广东省教育厅确定为</w:t>
      </w:r>
      <w:r>
        <w:rPr>
          <w:rFonts w:hint="eastAsia"/>
          <w:sz w:val="24"/>
          <w:szCs w:val="24"/>
        </w:rPr>
        <w:t>省级重点专业。</w:t>
      </w:r>
      <w:r>
        <w:rPr>
          <w:rFonts w:hint="eastAsia" w:ascii="宋体" w:hAnsi="宋体"/>
          <w:sz w:val="24"/>
          <w:lang w:val="en-US" w:eastAsia="zh-CN"/>
        </w:rPr>
        <w:t>本专业教师知识结构合理，学历结构优秀，基本都具有双师素质，双师型教师比例达80%。老中青年龄比例合理，</w:t>
      </w:r>
      <w:r>
        <w:rPr>
          <w:rFonts w:hint="eastAsia" w:ascii="宋体" w:hAnsi="宋体" w:cs="宋体"/>
          <w:color w:val="000000"/>
          <w:kern w:val="0"/>
          <w:sz w:val="24"/>
          <w:szCs w:val="24"/>
        </w:rPr>
        <w:t>专兼职教师比例适当，</w:t>
      </w:r>
      <w:r>
        <w:rPr>
          <w:rFonts w:hint="eastAsia" w:ascii="宋体" w:hAnsi="宋体"/>
          <w:sz w:val="24"/>
          <w:lang w:val="en-US" w:eastAsia="zh-CN"/>
        </w:rPr>
        <w:t>形成了一支由教授、副教授、高级工程师、讲师和经理人为主，能够完成高职教学与科研任务的双师结构教学团队。既能充分满足本专业教学需要，又能较好地适应专业建设及发展的需要。该团队被广东省营销学会评为“</w:t>
      </w:r>
      <w:r>
        <w:rPr>
          <w:rFonts w:hint="eastAsia" w:ascii="宋体" w:hAnsi="宋体"/>
          <w:color w:val="000000"/>
          <w:sz w:val="24"/>
          <w:shd w:val="clear" w:color="auto" w:fill="FFFFFF"/>
          <w:lang w:val="en-US" w:eastAsia="zh-CN"/>
        </w:rPr>
        <w:t>2009年度广东省高等院校营销创新优秀团队</w:t>
      </w:r>
      <w:r>
        <w:rPr>
          <w:rFonts w:hint="eastAsia" w:ascii="宋体" w:hAnsi="宋体"/>
          <w:sz w:val="24"/>
          <w:lang w:val="en-US" w:eastAsia="zh-CN"/>
        </w:rPr>
        <w:t>”，2014年验收为院级“优秀专业教学团队”。2016年立项为“省级优秀专业教学团队”建设项目。</w:t>
      </w:r>
    </w:p>
    <w:p>
      <w:pPr>
        <w:shd w:val="clear" w:color="auto" w:fill="FFFFFF"/>
        <w:spacing w:line="480" w:lineRule="exact"/>
        <w:rPr>
          <w:rFonts w:hint="eastAsia" w:ascii="宋体" w:hAnsi="宋体"/>
          <w:b/>
          <w:bCs/>
          <w:sz w:val="24"/>
          <w:lang w:val="en-US" w:eastAsia="zh-CN"/>
        </w:rPr>
      </w:pPr>
      <w:r>
        <w:rPr>
          <w:rFonts w:hint="eastAsia" w:ascii="宋体" w:hAnsi="宋体"/>
          <w:b/>
          <w:bCs/>
          <w:sz w:val="24"/>
          <w:lang w:val="en-US" w:eastAsia="zh-CN"/>
        </w:rPr>
        <w:t>1.2任课教师的要求</w:t>
      </w:r>
    </w:p>
    <w:p>
      <w:pPr>
        <w:shd w:val="clear" w:color="auto" w:fill="FFFFFF"/>
        <w:spacing w:line="480" w:lineRule="exact"/>
        <w:ind w:firstLine="480" w:firstLineChars="200"/>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任课</w:t>
      </w:r>
      <w:r>
        <w:rPr>
          <w:rFonts w:hint="eastAsia" w:ascii="宋体" w:hAnsi="宋体" w:cs="宋体"/>
          <w:color w:val="000000"/>
          <w:kern w:val="0"/>
          <w:sz w:val="24"/>
          <w:szCs w:val="24"/>
        </w:rPr>
        <w:t>教师应具备本专业或相关专业大学以上学历，思想素质好，业务水平较高，具备企业营销经历为佳。具有良好的职业道德和敬业精神，能单独开课和独立指导课内实习和校内外实习实训。新引进的教师须有硕士学位或博士学位，并接受过职业教育教学方法论的培训。</w:t>
      </w:r>
    </w:p>
    <w:p>
      <w:pPr>
        <w:shd w:val="clear" w:color="auto" w:fill="FFFFFF"/>
        <w:spacing w:line="480" w:lineRule="exact"/>
        <w:rPr>
          <w:rFonts w:hint="eastAsia" w:ascii="宋体" w:hAnsi="宋体" w:cs="宋体"/>
          <w:b/>
          <w:bCs/>
          <w:color w:val="000000"/>
          <w:kern w:val="0"/>
          <w:sz w:val="24"/>
          <w:szCs w:val="24"/>
        </w:rPr>
      </w:pPr>
      <w:r>
        <w:rPr>
          <w:rFonts w:hint="eastAsia" w:ascii="宋体" w:hAnsi="宋体" w:cs="宋体"/>
          <w:b/>
          <w:bCs/>
          <w:color w:val="000000"/>
          <w:kern w:val="0"/>
          <w:sz w:val="24"/>
          <w:szCs w:val="24"/>
          <w:lang w:val="en-US" w:eastAsia="zh-CN"/>
        </w:rPr>
        <w:t>1.3</w:t>
      </w:r>
      <w:r>
        <w:rPr>
          <w:rFonts w:hint="eastAsia" w:ascii="宋体" w:hAnsi="宋体" w:cs="宋体"/>
          <w:b/>
          <w:bCs/>
          <w:color w:val="000000"/>
          <w:kern w:val="0"/>
          <w:sz w:val="24"/>
          <w:szCs w:val="24"/>
        </w:rPr>
        <w:t>兼职教师情况</w:t>
      </w:r>
    </w:p>
    <w:p>
      <w:pPr>
        <w:shd w:val="clear" w:color="auto" w:fill="FFFFFF"/>
        <w:spacing w:line="480" w:lineRule="exact"/>
        <w:ind w:firstLine="480" w:firstLineChars="200"/>
        <w:rPr>
          <w:rFonts w:hint="eastAsia" w:asciiTheme="majorEastAsia" w:hAnsiTheme="majorEastAsia" w:eastAsiaTheme="majorEastAsia"/>
        </w:rPr>
      </w:pPr>
      <w:r>
        <w:rPr>
          <w:rFonts w:hint="eastAsia" w:ascii="宋体" w:hAnsi="宋体" w:cs="宋体"/>
          <w:color w:val="000000"/>
          <w:kern w:val="0"/>
          <w:sz w:val="24"/>
          <w:szCs w:val="24"/>
        </w:rPr>
        <w:t>专业长期聘请行业领域的技术专家和能工巧匠人任兼职教师，充分发挥他们的行业及岗位经验，让他们在教学中融入行业动态和岗位实务，此举受到学生们的普遍好评。专兼职教师比例合理，聘请了中国人民大学郭国庆教授、广州万家欢企业董事长张智强博士、广州纺织工贸企业集团麦清华副总裁为客座教授，聘请了广州酒家企业集团王俊龙</w:t>
      </w:r>
      <w:r>
        <w:rPr>
          <w:rFonts w:hint="eastAsia"/>
          <w:sz w:val="24"/>
        </w:rPr>
        <w:t>副总经理、广州金蟾软件研发中心有限公司杨洪总经理等作为校外指导专家，组成专业建设指导委员会，</w:t>
      </w:r>
      <w:r>
        <w:rPr>
          <w:rFonts w:hint="eastAsia"/>
          <w:color w:val="000000"/>
          <w:sz w:val="24"/>
          <w:shd w:val="clear" w:color="auto" w:fill="FFFFFF"/>
        </w:rPr>
        <w:t>同时聘请易居集团梁耀文、永辉超市奠琴等多位企业经理人作为专业创新创业兼职教师，</w:t>
      </w:r>
      <w:r>
        <w:rPr>
          <w:rFonts w:hint="eastAsia"/>
          <w:sz w:val="24"/>
        </w:rPr>
        <w:t>初步形成了一支专兼结合的高素质教学团队。</w:t>
      </w:r>
    </w:p>
    <w:p>
      <w:pPr>
        <w:pStyle w:val="3"/>
        <w:rPr>
          <w:rFonts w:hint="eastAsia"/>
          <w:sz w:val="24"/>
          <w:szCs w:val="24"/>
        </w:rPr>
      </w:pPr>
      <w:bookmarkStart w:id="28" w:name="_Toc531168525"/>
      <w:r>
        <w:rPr>
          <w:rFonts w:hint="eastAsia"/>
          <w:sz w:val="24"/>
          <w:szCs w:val="24"/>
        </w:rPr>
        <w:t>2.【教学设施】</w:t>
      </w:r>
      <w:bookmarkEnd w:id="28"/>
    </w:p>
    <w:p>
      <w:pPr>
        <w:shd w:val="clear" w:color="auto" w:fill="FFFFFF"/>
        <w:spacing w:line="300" w:lineRule="auto"/>
        <w:ind w:firstLine="422" w:firstLineChars="200"/>
        <w:jc w:val="center"/>
        <w:rPr>
          <w:rFonts w:hint="eastAsia"/>
          <w:b/>
          <w:szCs w:val="21"/>
        </w:rPr>
      </w:pPr>
      <w:bookmarkStart w:id="29" w:name="_Toc531168526"/>
      <w:r>
        <w:rPr>
          <w:rFonts w:hint="eastAsia" w:ascii="宋体" w:hAnsi="宋体" w:cs="宋体"/>
          <w:b/>
          <w:szCs w:val="21"/>
        </w:rPr>
        <w:t>表</w:t>
      </w:r>
      <w:r>
        <w:rPr>
          <w:rFonts w:hint="eastAsia" w:ascii="宋体" w:hAnsi="宋体" w:cs="宋体"/>
          <w:b/>
          <w:szCs w:val="21"/>
          <w:lang w:val="en-US" w:eastAsia="zh-CN"/>
        </w:rPr>
        <w:t xml:space="preserve">12   </w:t>
      </w:r>
      <w:r>
        <w:rPr>
          <w:rFonts w:hint="eastAsia" w:ascii="宋体" w:hAnsi="宋体" w:cs="宋体"/>
          <w:b/>
          <w:szCs w:val="21"/>
        </w:rPr>
        <w:t>实验</w:t>
      </w:r>
      <w:r>
        <w:rPr>
          <w:rFonts w:hint="eastAsia"/>
          <w:b/>
          <w:szCs w:val="21"/>
        </w:rPr>
        <w:t>实训条件列表</w:t>
      </w:r>
    </w:p>
    <w:p>
      <w:pPr>
        <w:shd w:val="clear" w:color="auto" w:fill="FFFFFF"/>
        <w:spacing w:line="300" w:lineRule="auto"/>
        <w:ind w:firstLine="422" w:firstLineChars="200"/>
        <w:jc w:val="center"/>
        <w:rPr>
          <w:rFonts w:hint="eastAsia"/>
          <w:b/>
          <w:szCs w:val="21"/>
        </w:rPr>
      </w:pPr>
    </w:p>
    <w:tbl>
      <w:tblPr>
        <w:tblStyle w:val="13"/>
        <w:tblW w:w="8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2130"/>
        <w:gridCol w:w="3234"/>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tcPr>
          <w:p>
            <w:pPr>
              <w:spacing w:line="300" w:lineRule="auto"/>
              <w:jc w:val="center"/>
              <w:rPr>
                <w:rFonts w:hint="eastAsia" w:eastAsiaTheme="minorEastAsia"/>
                <w:b/>
                <w:color w:val="000000" w:themeColor="text1"/>
                <w:szCs w:val="21"/>
                <w:vertAlign w:val="baseline"/>
                <w:lang w:eastAsia="zh-CN"/>
                <w14:textFill>
                  <w14:solidFill>
                    <w14:schemeClr w14:val="tx1"/>
                  </w14:solidFill>
                </w14:textFill>
              </w:rPr>
            </w:pPr>
            <w:r>
              <w:rPr>
                <w:rFonts w:hint="eastAsia"/>
                <w:b/>
                <w:color w:val="000000" w:themeColor="text1"/>
                <w:szCs w:val="21"/>
                <w:vertAlign w:val="baseline"/>
                <w:lang w:eastAsia="zh-CN"/>
                <w14:textFill>
                  <w14:solidFill>
                    <w14:schemeClr w14:val="tx1"/>
                  </w14:solidFill>
                </w14:textFill>
              </w:rPr>
              <w:t>序号</w:t>
            </w:r>
          </w:p>
        </w:tc>
        <w:tc>
          <w:tcPr>
            <w:tcW w:w="2130" w:type="dxa"/>
          </w:tcPr>
          <w:p>
            <w:pPr>
              <w:spacing w:line="300" w:lineRule="auto"/>
              <w:jc w:val="center"/>
              <w:rPr>
                <w:rFonts w:hint="eastAsia" w:eastAsiaTheme="minorEastAsia"/>
                <w:b/>
                <w:color w:val="000000" w:themeColor="text1"/>
                <w:szCs w:val="21"/>
                <w:vertAlign w:val="baseline"/>
                <w:lang w:eastAsia="zh-CN"/>
                <w14:textFill>
                  <w14:solidFill>
                    <w14:schemeClr w14:val="tx1"/>
                  </w14:solidFill>
                </w14:textFill>
              </w:rPr>
            </w:pPr>
            <w:r>
              <w:rPr>
                <w:rFonts w:hint="eastAsia"/>
                <w:b/>
                <w:color w:val="000000" w:themeColor="text1"/>
                <w:szCs w:val="21"/>
                <w:vertAlign w:val="baseline"/>
                <w:lang w:eastAsia="zh-CN"/>
                <w14:textFill>
                  <w14:solidFill>
                    <w14:schemeClr w14:val="tx1"/>
                  </w14:solidFill>
                </w14:textFill>
              </w:rPr>
              <w:t>学习领域课程</w:t>
            </w:r>
          </w:p>
        </w:tc>
        <w:tc>
          <w:tcPr>
            <w:tcW w:w="3234" w:type="dxa"/>
          </w:tcPr>
          <w:p>
            <w:pPr>
              <w:spacing w:line="300" w:lineRule="auto"/>
              <w:jc w:val="center"/>
              <w:rPr>
                <w:rFonts w:hint="eastAsia" w:eastAsiaTheme="minorEastAsia"/>
                <w:b/>
                <w:color w:val="000000" w:themeColor="text1"/>
                <w:szCs w:val="21"/>
                <w:vertAlign w:val="baseline"/>
                <w:lang w:eastAsia="zh-CN"/>
                <w14:textFill>
                  <w14:solidFill>
                    <w14:schemeClr w14:val="tx1"/>
                  </w14:solidFill>
                </w14:textFill>
              </w:rPr>
            </w:pPr>
            <w:r>
              <w:rPr>
                <w:rFonts w:hint="eastAsia"/>
                <w:b/>
                <w:color w:val="000000" w:themeColor="text1"/>
                <w:szCs w:val="21"/>
                <w:vertAlign w:val="baseline"/>
                <w:lang w:eastAsia="zh-CN"/>
                <w14:textFill>
                  <w14:solidFill>
                    <w14:schemeClr w14:val="tx1"/>
                  </w14:solidFill>
                </w14:textFill>
              </w:rPr>
              <w:t>教学场地</w:t>
            </w:r>
          </w:p>
        </w:tc>
        <w:tc>
          <w:tcPr>
            <w:tcW w:w="2340" w:type="dxa"/>
          </w:tcPr>
          <w:p>
            <w:pPr>
              <w:spacing w:line="300" w:lineRule="auto"/>
              <w:jc w:val="center"/>
              <w:rPr>
                <w:rFonts w:hint="eastAsia" w:eastAsiaTheme="minorEastAsia"/>
                <w:b/>
                <w:color w:val="000000" w:themeColor="text1"/>
                <w:szCs w:val="21"/>
                <w:vertAlign w:val="baseline"/>
                <w:lang w:eastAsia="zh-CN"/>
                <w14:textFill>
                  <w14:solidFill>
                    <w14:schemeClr w14:val="tx1"/>
                  </w14:solidFill>
                </w14:textFill>
              </w:rPr>
            </w:pPr>
            <w:r>
              <w:rPr>
                <w:rFonts w:hint="eastAsia"/>
                <w:b/>
                <w:color w:val="000000" w:themeColor="text1"/>
                <w:szCs w:val="21"/>
                <w:vertAlign w:val="baseline"/>
                <w:lang w:eastAsia="zh-CN"/>
                <w14:textFill>
                  <w14:solidFill>
                    <w14:schemeClr w14:val="tx1"/>
                  </w14:solidFill>
                </w14:textFill>
              </w:rPr>
              <w:t>主要设备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1</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市场营销学</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2</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消费心理学</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3</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职业礼仪</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商务礼仪实训室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地毯、镜子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4</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企业管理</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5</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市场调研</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6</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广告实务</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营销策划与创意中心实训室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多媒体、创意讨论桌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7</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市场调研实训</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电话营销中心实训室</w:t>
            </w:r>
          </w:p>
        </w:tc>
        <w:tc>
          <w:tcPr>
            <w:tcW w:w="2340" w:type="dxa"/>
          </w:tcPr>
          <w:p>
            <w:pPr>
              <w:keepNext w:val="0"/>
              <w:keepLines w:val="0"/>
              <w:widowControl/>
              <w:suppressLineNumbers w:val="0"/>
              <w:jc w:val="center"/>
              <w:textAlignment w:val="center"/>
              <w:rPr>
                <w:rFonts w:hint="default"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90个机位CATI中心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8</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推销实务与商务谈判</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商务礼仪实训室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地毯、镜子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14:textFill>
                  <w14:solidFill>
                    <w14:schemeClr w14:val="tx1"/>
                  </w14:solidFill>
                </w14:textFill>
              </w:rPr>
              <w:t>9</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服务营销</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10</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品牌经营</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11</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商品推销实训</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学生模拟市场实操</w:t>
            </w:r>
          </w:p>
        </w:tc>
        <w:tc>
          <w:tcPr>
            <w:tcW w:w="2340" w:type="dxa"/>
          </w:tcPr>
          <w:p>
            <w:pPr>
              <w:keepNext w:val="0"/>
              <w:keepLines w:val="0"/>
              <w:widowControl/>
              <w:suppressLineNumbers w:val="0"/>
              <w:jc w:val="center"/>
              <w:textAlignment w:val="center"/>
              <w:rPr>
                <w:rFonts w:hint="default"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30个摊位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12</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电话销售与客服实务</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电话营销中心实训室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90个机位CATI中心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13</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连锁经营管理</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14</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网络营销</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电子商务技能实训室</w:t>
            </w:r>
          </w:p>
        </w:tc>
        <w:tc>
          <w:tcPr>
            <w:tcW w:w="2340" w:type="dxa"/>
          </w:tcPr>
          <w:p>
            <w:pPr>
              <w:keepNext w:val="0"/>
              <w:keepLines w:val="0"/>
              <w:widowControl/>
              <w:suppressLineNumbers w:val="0"/>
              <w:jc w:val="center"/>
              <w:textAlignment w:val="center"/>
              <w:rPr>
                <w:rFonts w:hint="default"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60台电脑机位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15</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新媒体营销</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电子商务技能实训室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60台电脑机位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16</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图像处理Photoshop</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电子商务技能实训室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60台电脑机位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17</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营销策划</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营销策划与创意中心实训室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多媒体、创意讨论桌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18</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销售管理</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19</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门店经营实务</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20</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公共关系</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vAlign w:val="center"/>
          </w:tcPr>
          <w:p>
            <w:pPr>
              <w:jc w:val="center"/>
              <w:rPr>
                <w:rFonts w:hint="eastAsia"/>
                <w:b/>
                <w:color w:val="000000" w:themeColor="text1"/>
                <w:szCs w:val="21"/>
                <w:vertAlign w:val="baseline"/>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21</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客户关系管理</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tcPr>
          <w:p>
            <w:pPr>
              <w:spacing w:line="300" w:lineRule="auto"/>
              <w:jc w:val="center"/>
              <w:rPr>
                <w:rFonts w:hint="default" w:eastAsiaTheme="minorEastAsia"/>
                <w:b/>
                <w:color w:val="000000" w:themeColor="text1"/>
                <w:szCs w:val="21"/>
                <w:vertAlign w:val="baseline"/>
                <w:lang w:val="en-US" w:eastAsia="zh-CN"/>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22</w:t>
            </w:r>
          </w:p>
        </w:tc>
        <w:tc>
          <w:tcPr>
            <w:tcW w:w="2130" w:type="dxa"/>
            <w:vAlign w:val="center"/>
          </w:tcPr>
          <w:p>
            <w:pPr>
              <w:keepNext w:val="0"/>
              <w:keepLines w:val="0"/>
              <w:widowControl/>
              <w:suppressLineNumbers w:val="0"/>
              <w:jc w:val="center"/>
              <w:textAlignment w:val="center"/>
              <w:rPr>
                <w:rFonts w:hint="eastAsia"/>
                <w:b/>
                <w:color w:val="000000" w:themeColor="text1"/>
                <w:szCs w:val="21"/>
                <w:vertAlign w:val="baseline"/>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终端营销</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多媒体教室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tcPr>
          <w:p>
            <w:pPr>
              <w:spacing w:line="300" w:lineRule="auto"/>
              <w:jc w:val="center"/>
              <w:rPr>
                <w:rFonts w:hint="default" w:asciiTheme="majorEastAsia" w:hAnsiTheme="majorEastAsia" w:eastAsiaTheme="majorEastAsia"/>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23</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企业营销沙盘</w:t>
            </w:r>
          </w:p>
        </w:tc>
        <w:tc>
          <w:tcPr>
            <w:tcW w:w="3234"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国际贸易实训室</w:t>
            </w:r>
          </w:p>
        </w:tc>
        <w:tc>
          <w:tcPr>
            <w:tcW w:w="2340" w:type="dxa"/>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60台电脑机位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4" w:type="dxa"/>
          </w:tcPr>
          <w:p>
            <w:pPr>
              <w:spacing w:line="300" w:lineRule="auto"/>
              <w:jc w:val="center"/>
              <w:rPr>
                <w:rFonts w:hint="default" w:asciiTheme="majorEastAsia" w:hAnsiTheme="majorEastAsia" w:eastAsiaTheme="majorEastAsia"/>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olor w:val="000000" w:themeColor="text1"/>
                <w:sz w:val="18"/>
                <w:szCs w:val="18"/>
                <w:lang w:val="en-US" w:eastAsia="zh-CN"/>
                <w14:textFill>
                  <w14:solidFill>
                    <w14:schemeClr w14:val="tx1"/>
                  </w14:solidFill>
                </w14:textFill>
              </w:rPr>
              <w:t>24</w:t>
            </w:r>
          </w:p>
        </w:tc>
        <w:tc>
          <w:tcPr>
            <w:tcW w:w="2130" w:type="dxa"/>
            <w:vAlign w:val="center"/>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营销策划实训</w:t>
            </w:r>
          </w:p>
        </w:tc>
        <w:tc>
          <w:tcPr>
            <w:tcW w:w="3234" w:type="dxa"/>
            <w:vAlign w:val="top"/>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营销策划与创意中心实训室</w:t>
            </w:r>
          </w:p>
        </w:tc>
        <w:tc>
          <w:tcPr>
            <w:tcW w:w="2340" w:type="dxa"/>
            <w:vAlign w:val="top"/>
          </w:tcPr>
          <w:p>
            <w:pPr>
              <w:keepNext w:val="0"/>
              <w:keepLines w:val="0"/>
              <w:widowControl/>
              <w:suppressLineNumbers w:val="0"/>
              <w:jc w:val="center"/>
              <w:textAlignment w:val="cente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pPr>
            <w:r>
              <w:rPr>
                <w:rFonts w:hint="eastAsia" w:ascii="宋体" w:hAnsi="宋体" w:eastAsia="宋体" w:cs="宋体"/>
                <w:i w:val="0"/>
                <w:color w:val="000000" w:themeColor="text1"/>
                <w:kern w:val="0"/>
                <w:sz w:val="18"/>
                <w:szCs w:val="18"/>
                <w:u w:val="none"/>
                <w:lang w:val="en-US" w:eastAsia="zh-CN" w:bidi="ar"/>
                <w14:textFill>
                  <w14:solidFill>
                    <w14:schemeClr w14:val="tx1"/>
                  </w14:solidFill>
                </w14:textFill>
              </w:rPr>
              <w:t>多媒体、创意讨论桌</w:t>
            </w:r>
          </w:p>
        </w:tc>
      </w:tr>
    </w:tbl>
    <w:p>
      <w:pPr>
        <w:pStyle w:val="3"/>
        <w:rPr>
          <w:sz w:val="24"/>
          <w:szCs w:val="24"/>
        </w:rPr>
      </w:pPr>
      <w:r>
        <w:rPr>
          <w:rFonts w:hint="eastAsia"/>
          <w:sz w:val="24"/>
          <w:szCs w:val="24"/>
        </w:rPr>
        <w:t>3.【教学资源】</w:t>
      </w:r>
      <w:bookmarkEnd w:id="29"/>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eastAsia="zh-CN"/>
        </w:rPr>
        <w:t>本专业</w:t>
      </w:r>
      <w:r>
        <w:rPr>
          <w:rFonts w:hint="eastAsia" w:asciiTheme="majorEastAsia" w:hAnsiTheme="majorEastAsia" w:eastAsiaTheme="majorEastAsia"/>
        </w:rPr>
        <w:t>教材、图书和数字资源结合实际具体提出，能够满足学生专业学习、教师专业教学研究、教学实施和社会服务需要。严格执行国家关于教材选用的有关要求，</w:t>
      </w:r>
      <w:r>
        <w:rPr>
          <w:rFonts w:hint="eastAsia" w:asciiTheme="majorEastAsia" w:hAnsiTheme="majorEastAsia" w:eastAsiaTheme="majorEastAsia"/>
          <w:lang w:eastAsia="zh-CN"/>
        </w:rPr>
        <w:t>目前专业教师队伍以主编身份共编写专业教材</w:t>
      </w:r>
      <w:r>
        <w:rPr>
          <w:rFonts w:hint="eastAsia" w:asciiTheme="majorEastAsia" w:hAnsiTheme="majorEastAsia" w:eastAsiaTheme="majorEastAsia"/>
          <w:lang w:val="en-US" w:eastAsia="zh-CN"/>
        </w:rPr>
        <w:t>12本，其中“十二五”规划教材4本。专业还建设了丰富的数字资源，建有院级专业教学资源库、省级精品资源共享课2门，院级精品资源共享课4门，院级网络课程5门。</w:t>
      </w:r>
    </w:p>
    <w:p>
      <w:pPr>
        <w:pStyle w:val="3"/>
        <w:rPr>
          <w:sz w:val="24"/>
          <w:szCs w:val="24"/>
        </w:rPr>
      </w:pPr>
      <w:bookmarkStart w:id="30" w:name="_Toc531168527"/>
      <w:r>
        <w:rPr>
          <w:rFonts w:hint="eastAsia"/>
          <w:sz w:val="24"/>
          <w:szCs w:val="24"/>
        </w:rPr>
        <w:t>4.【教学方法】</w:t>
      </w:r>
      <w:bookmarkEnd w:id="30"/>
    </w:p>
    <w:p>
      <w:pPr>
        <w:spacing w:line="360" w:lineRule="auto"/>
        <w:ind w:firstLine="420" w:firstLineChars="200"/>
        <w:rPr>
          <w:rFonts w:asciiTheme="majorEastAsia" w:hAnsiTheme="majorEastAsia" w:eastAsiaTheme="majorEastAsia"/>
        </w:rPr>
      </w:pPr>
      <w:r>
        <w:rPr>
          <w:rFonts w:hint="eastAsia" w:asciiTheme="majorEastAsia" w:hAnsiTheme="majorEastAsia" w:eastAsiaTheme="majorEastAsia"/>
        </w:rPr>
        <w:t>指导教师依据专业培养目标、课程教学要求、学生能力与教学资源，采用适当的教学方法，以达成预期教学目标。倡导因材施教、因需施教，鼓励创新教学方法和策略，采用理实一体化教学、案例教学、项目教学等方法，坚持学中做、做中学。</w:t>
      </w:r>
    </w:p>
    <w:p>
      <w:pPr>
        <w:pStyle w:val="3"/>
        <w:rPr>
          <w:sz w:val="24"/>
          <w:szCs w:val="24"/>
        </w:rPr>
      </w:pPr>
      <w:bookmarkStart w:id="31" w:name="_Toc531168528"/>
      <w:r>
        <w:rPr>
          <w:rFonts w:hint="eastAsia"/>
          <w:sz w:val="24"/>
          <w:szCs w:val="24"/>
        </w:rPr>
        <w:t>5.【教学评价】</w:t>
      </w:r>
      <w:bookmarkEnd w:id="31"/>
    </w:p>
    <w:p>
      <w:pPr>
        <w:spacing w:line="360" w:lineRule="auto"/>
        <w:ind w:firstLine="420" w:firstLineChars="200"/>
        <w:rPr>
          <w:rFonts w:hint="eastAsia" w:asciiTheme="majorEastAsia" w:hAnsiTheme="majorEastAsia" w:eastAsiaTheme="majorEastAsia"/>
          <w:lang w:val="en-US" w:eastAsia="zh-CN"/>
        </w:rPr>
      </w:pPr>
      <w:bookmarkStart w:id="32" w:name="_Toc531168529"/>
      <w:r>
        <w:rPr>
          <w:rFonts w:hint="eastAsia" w:asciiTheme="majorEastAsia" w:hAnsiTheme="majorEastAsia" w:eastAsiaTheme="majorEastAsia"/>
          <w:lang w:val="en-US" w:eastAsia="zh-CN"/>
        </w:rPr>
        <w:t>5.1本专业课程的基本质量要求</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能够满足专业能力培养的需要，在总体营销知识、技能体系中具有重要地位，课程具备营销学的应用特征和知识内涵，能够帮助学生对该课程产生兴趣，学生能够通过该课程的学习增长知识和提高技能，老师可以通过该课程的教学提高专业水平和应用能力，学生总体反映良好，有相应的师资保障。</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5.2本专业课程的质量评价方法</w:t>
      </w:r>
    </w:p>
    <w:p>
      <w:pPr>
        <w:spacing w:line="360" w:lineRule="auto"/>
        <w:ind w:firstLine="420" w:firstLineChars="200"/>
        <w:rPr>
          <w:rFonts w:hint="eastAsia" w:asciiTheme="majorEastAsia" w:hAnsiTheme="majorEastAsia" w:eastAsiaTheme="majorEastAsia"/>
          <w:lang w:val="en-US" w:eastAsia="zh-CN"/>
        </w:rPr>
      </w:pPr>
      <w:r>
        <w:rPr>
          <w:rFonts w:hint="eastAsia" w:asciiTheme="majorEastAsia" w:hAnsiTheme="majorEastAsia" w:eastAsiaTheme="majorEastAsia"/>
          <w:lang w:val="en-US" w:eastAsia="zh-CN"/>
        </w:rPr>
        <w:t>学生网上评价、教研室同事之间相互评价、教研室及系部评价、专业指导委员会专家评价相结合。学生的评价占60%的权重，其次重视校内外专家的评价意见。总体按照教务处的要求执行。</w:t>
      </w:r>
    </w:p>
    <w:p>
      <w:pPr>
        <w:pStyle w:val="3"/>
        <w:rPr>
          <w:sz w:val="24"/>
          <w:szCs w:val="24"/>
        </w:rPr>
      </w:pPr>
      <w:r>
        <w:rPr>
          <w:rFonts w:hint="eastAsia"/>
          <w:sz w:val="24"/>
          <w:szCs w:val="24"/>
        </w:rPr>
        <w:t>6.【质量管理】</w:t>
      </w:r>
      <w:bookmarkEnd w:id="32"/>
    </w:p>
    <w:p>
      <w:pPr>
        <w:pStyle w:val="11"/>
        <w:shd w:val="clear" w:color="auto" w:fill="FFFFFF"/>
        <w:spacing w:before="0" w:beforeAutospacing="0" w:after="0" w:afterAutospacing="0" w:line="360" w:lineRule="auto"/>
        <w:ind w:firstLine="480"/>
        <w:textAlignment w:val="baseline"/>
        <w:rPr>
          <w:rFonts w:hint="eastAsia" w:asciiTheme="majorEastAsia" w:hAnsiTheme="majorEastAsia" w:eastAsiaTheme="majorEastAsia" w:cstheme="minorBidi"/>
          <w:kern w:val="2"/>
          <w:sz w:val="21"/>
          <w:szCs w:val="22"/>
          <w:lang w:val="en-US" w:eastAsia="zh-CN" w:bidi="ar-SA"/>
        </w:rPr>
      </w:pPr>
      <w:r>
        <w:rPr>
          <w:rFonts w:hint="eastAsia" w:asciiTheme="majorEastAsia" w:hAnsiTheme="majorEastAsia" w:eastAsiaTheme="majorEastAsia" w:cstheme="minorBidi"/>
          <w:kern w:val="2"/>
          <w:sz w:val="21"/>
          <w:szCs w:val="22"/>
          <w:lang w:val="en-US" w:eastAsia="zh-CN" w:bidi="ar-SA"/>
        </w:rPr>
        <w:t>建立健全了校院两级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ind w:firstLine="420" w:firstLineChars="200"/>
      </w:pPr>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27565"/>
      <w:docPartObj>
        <w:docPartGallery w:val="autotext"/>
      </w:docPartObj>
    </w:sdtPr>
    <w:sdtContent>
      <w:p>
        <w:pPr>
          <w:pStyle w:val="7"/>
          <w:jc w:val="center"/>
        </w:pPr>
        <w:r>
          <w:fldChar w:fldCharType="begin"/>
        </w:r>
        <w:r>
          <w:instrText xml:space="preserve">PAGE   \* MERGEFORMAT</w:instrText>
        </w:r>
        <w:r>
          <w:fldChar w:fldCharType="separate"/>
        </w:r>
        <w:r>
          <w:rPr>
            <w:lang w:val="zh-CN"/>
          </w:rPr>
          <w:t>19</w:t>
        </w:r>
        <w:r>
          <w:fldChar w:fldCharType="end"/>
        </w:r>
      </w:p>
    </w:sdtContent>
  </w:sdt>
  <w:p>
    <w:pPr>
      <w:pStyle w:val="7"/>
      <w:tabs>
        <w:tab w:val="center" w:pos="4723"/>
        <w:tab w:val="clear" w:pos="4153"/>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C15EAC"/>
    <w:multiLevelType w:val="singleLevel"/>
    <w:tmpl w:val="44C15EA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E75"/>
    <w:rsid w:val="000300ED"/>
    <w:rsid w:val="0003657F"/>
    <w:rsid w:val="00036947"/>
    <w:rsid w:val="00055708"/>
    <w:rsid w:val="000700EA"/>
    <w:rsid w:val="00090FF6"/>
    <w:rsid w:val="000A29AA"/>
    <w:rsid w:val="000D3F96"/>
    <w:rsid w:val="000D6E7B"/>
    <w:rsid w:val="000F3C03"/>
    <w:rsid w:val="00105D55"/>
    <w:rsid w:val="001246FB"/>
    <w:rsid w:val="00156AE8"/>
    <w:rsid w:val="001639B3"/>
    <w:rsid w:val="001757B2"/>
    <w:rsid w:val="00177757"/>
    <w:rsid w:val="00184D15"/>
    <w:rsid w:val="001A65F3"/>
    <w:rsid w:val="001C7CE0"/>
    <w:rsid w:val="001D5F7E"/>
    <w:rsid w:val="001F58C9"/>
    <w:rsid w:val="002020C8"/>
    <w:rsid w:val="00210CAE"/>
    <w:rsid w:val="00216594"/>
    <w:rsid w:val="00230762"/>
    <w:rsid w:val="0024108A"/>
    <w:rsid w:val="002459E8"/>
    <w:rsid w:val="00281378"/>
    <w:rsid w:val="00287A54"/>
    <w:rsid w:val="00291165"/>
    <w:rsid w:val="0029639D"/>
    <w:rsid w:val="00297B16"/>
    <w:rsid w:val="002B2F11"/>
    <w:rsid w:val="002F39B6"/>
    <w:rsid w:val="002F4C77"/>
    <w:rsid w:val="00300141"/>
    <w:rsid w:val="003141B0"/>
    <w:rsid w:val="003212A9"/>
    <w:rsid w:val="00323D25"/>
    <w:rsid w:val="00324A42"/>
    <w:rsid w:val="003320C2"/>
    <w:rsid w:val="003433D0"/>
    <w:rsid w:val="00361E33"/>
    <w:rsid w:val="00375DDD"/>
    <w:rsid w:val="00382FDD"/>
    <w:rsid w:val="00384147"/>
    <w:rsid w:val="003901F2"/>
    <w:rsid w:val="00394448"/>
    <w:rsid w:val="003A4414"/>
    <w:rsid w:val="003B0225"/>
    <w:rsid w:val="003B1BFA"/>
    <w:rsid w:val="003B7CBF"/>
    <w:rsid w:val="003E15DA"/>
    <w:rsid w:val="003E3731"/>
    <w:rsid w:val="003E5603"/>
    <w:rsid w:val="003F5287"/>
    <w:rsid w:val="0040069F"/>
    <w:rsid w:val="004019A5"/>
    <w:rsid w:val="00407580"/>
    <w:rsid w:val="00412EBF"/>
    <w:rsid w:val="0041392E"/>
    <w:rsid w:val="00421E82"/>
    <w:rsid w:val="00430069"/>
    <w:rsid w:val="0046032C"/>
    <w:rsid w:val="004655A7"/>
    <w:rsid w:val="00481E3E"/>
    <w:rsid w:val="00486AB0"/>
    <w:rsid w:val="00491773"/>
    <w:rsid w:val="00492AC8"/>
    <w:rsid w:val="00496C56"/>
    <w:rsid w:val="004A2933"/>
    <w:rsid w:val="004B45A2"/>
    <w:rsid w:val="004B6F89"/>
    <w:rsid w:val="004D1ECF"/>
    <w:rsid w:val="004E7E1C"/>
    <w:rsid w:val="00516F3B"/>
    <w:rsid w:val="00520D82"/>
    <w:rsid w:val="00526E2B"/>
    <w:rsid w:val="00530292"/>
    <w:rsid w:val="00530FD8"/>
    <w:rsid w:val="005536C4"/>
    <w:rsid w:val="00595EE9"/>
    <w:rsid w:val="005A1472"/>
    <w:rsid w:val="005A1793"/>
    <w:rsid w:val="005A6093"/>
    <w:rsid w:val="005C597B"/>
    <w:rsid w:val="005C5F91"/>
    <w:rsid w:val="005E1C60"/>
    <w:rsid w:val="005E7EFF"/>
    <w:rsid w:val="005F0F8A"/>
    <w:rsid w:val="006042B2"/>
    <w:rsid w:val="0060626F"/>
    <w:rsid w:val="00637A65"/>
    <w:rsid w:val="00640F49"/>
    <w:rsid w:val="00664A08"/>
    <w:rsid w:val="00665AC9"/>
    <w:rsid w:val="00674882"/>
    <w:rsid w:val="00684B46"/>
    <w:rsid w:val="00694A57"/>
    <w:rsid w:val="006A5270"/>
    <w:rsid w:val="006A699F"/>
    <w:rsid w:val="006B0773"/>
    <w:rsid w:val="006D4F34"/>
    <w:rsid w:val="006E2216"/>
    <w:rsid w:val="006E5F66"/>
    <w:rsid w:val="006E64BF"/>
    <w:rsid w:val="00715FDA"/>
    <w:rsid w:val="00717E08"/>
    <w:rsid w:val="00724BC6"/>
    <w:rsid w:val="00753FC2"/>
    <w:rsid w:val="007579B7"/>
    <w:rsid w:val="00777917"/>
    <w:rsid w:val="00777CD1"/>
    <w:rsid w:val="007838B4"/>
    <w:rsid w:val="0078689D"/>
    <w:rsid w:val="007D745A"/>
    <w:rsid w:val="007F224C"/>
    <w:rsid w:val="00803312"/>
    <w:rsid w:val="008170AF"/>
    <w:rsid w:val="00821A28"/>
    <w:rsid w:val="00823E04"/>
    <w:rsid w:val="008275C6"/>
    <w:rsid w:val="0083375C"/>
    <w:rsid w:val="0085039E"/>
    <w:rsid w:val="00854BDE"/>
    <w:rsid w:val="00856108"/>
    <w:rsid w:val="00862662"/>
    <w:rsid w:val="00875FCD"/>
    <w:rsid w:val="00880F4F"/>
    <w:rsid w:val="0088431C"/>
    <w:rsid w:val="00884A18"/>
    <w:rsid w:val="00893D7E"/>
    <w:rsid w:val="008A112F"/>
    <w:rsid w:val="008A51E3"/>
    <w:rsid w:val="008A7F3C"/>
    <w:rsid w:val="008D08D4"/>
    <w:rsid w:val="008F36F4"/>
    <w:rsid w:val="008F4201"/>
    <w:rsid w:val="00910C51"/>
    <w:rsid w:val="00911CAF"/>
    <w:rsid w:val="00913938"/>
    <w:rsid w:val="00916D6D"/>
    <w:rsid w:val="00922D44"/>
    <w:rsid w:val="00933811"/>
    <w:rsid w:val="009352EC"/>
    <w:rsid w:val="0094587D"/>
    <w:rsid w:val="009466BB"/>
    <w:rsid w:val="009567F8"/>
    <w:rsid w:val="0098786C"/>
    <w:rsid w:val="00993C15"/>
    <w:rsid w:val="009B58CE"/>
    <w:rsid w:val="009C78A3"/>
    <w:rsid w:val="009D3727"/>
    <w:rsid w:val="009E6E1B"/>
    <w:rsid w:val="00A03019"/>
    <w:rsid w:val="00A042EA"/>
    <w:rsid w:val="00A07B4B"/>
    <w:rsid w:val="00A75930"/>
    <w:rsid w:val="00AA5591"/>
    <w:rsid w:val="00AB690F"/>
    <w:rsid w:val="00AD0880"/>
    <w:rsid w:val="00AE1602"/>
    <w:rsid w:val="00AF0CD1"/>
    <w:rsid w:val="00B0027C"/>
    <w:rsid w:val="00B261EA"/>
    <w:rsid w:val="00B5557E"/>
    <w:rsid w:val="00B62507"/>
    <w:rsid w:val="00B65653"/>
    <w:rsid w:val="00B8373D"/>
    <w:rsid w:val="00B93950"/>
    <w:rsid w:val="00B93D5E"/>
    <w:rsid w:val="00BA41E4"/>
    <w:rsid w:val="00BA7D68"/>
    <w:rsid w:val="00BB3ED2"/>
    <w:rsid w:val="00BD374B"/>
    <w:rsid w:val="00BD3C3D"/>
    <w:rsid w:val="00BF3F91"/>
    <w:rsid w:val="00C03B03"/>
    <w:rsid w:val="00C05E75"/>
    <w:rsid w:val="00C06316"/>
    <w:rsid w:val="00C2150F"/>
    <w:rsid w:val="00C329E9"/>
    <w:rsid w:val="00C47133"/>
    <w:rsid w:val="00C53D4B"/>
    <w:rsid w:val="00C54290"/>
    <w:rsid w:val="00C63C3C"/>
    <w:rsid w:val="00C657CF"/>
    <w:rsid w:val="00C671C0"/>
    <w:rsid w:val="00C71EC2"/>
    <w:rsid w:val="00C84474"/>
    <w:rsid w:val="00C974BC"/>
    <w:rsid w:val="00CA48EB"/>
    <w:rsid w:val="00CA5781"/>
    <w:rsid w:val="00CB0D45"/>
    <w:rsid w:val="00CB6C06"/>
    <w:rsid w:val="00CD5DA7"/>
    <w:rsid w:val="00CE5486"/>
    <w:rsid w:val="00CE5FFB"/>
    <w:rsid w:val="00CE6548"/>
    <w:rsid w:val="00D16207"/>
    <w:rsid w:val="00D333CF"/>
    <w:rsid w:val="00D33C60"/>
    <w:rsid w:val="00D37FE9"/>
    <w:rsid w:val="00D50C52"/>
    <w:rsid w:val="00D563A4"/>
    <w:rsid w:val="00D62B7E"/>
    <w:rsid w:val="00D7536B"/>
    <w:rsid w:val="00D8142A"/>
    <w:rsid w:val="00D90434"/>
    <w:rsid w:val="00D91C9D"/>
    <w:rsid w:val="00DB619C"/>
    <w:rsid w:val="00DB6461"/>
    <w:rsid w:val="00DD4732"/>
    <w:rsid w:val="00DE61AD"/>
    <w:rsid w:val="00DF586E"/>
    <w:rsid w:val="00DF75A8"/>
    <w:rsid w:val="00E05D46"/>
    <w:rsid w:val="00E05D79"/>
    <w:rsid w:val="00E0712D"/>
    <w:rsid w:val="00E16B68"/>
    <w:rsid w:val="00E43A88"/>
    <w:rsid w:val="00E44786"/>
    <w:rsid w:val="00E63503"/>
    <w:rsid w:val="00E76766"/>
    <w:rsid w:val="00E820F9"/>
    <w:rsid w:val="00E86982"/>
    <w:rsid w:val="00E91D96"/>
    <w:rsid w:val="00E96A8E"/>
    <w:rsid w:val="00EA4286"/>
    <w:rsid w:val="00EB3E73"/>
    <w:rsid w:val="00EB73C0"/>
    <w:rsid w:val="00EC1D13"/>
    <w:rsid w:val="00EC2AFA"/>
    <w:rsid w:val="00EC3CCD"/>
    <w:rsid w:val="00ED2DB4"/>
    <w:rsid w:val="00ED4BE5"/>
    <w:rsid w:val="00ED5AC2"/>
    <w:rsid w:val="00EE3D6C"/>
    <w:rsid w:val="00EE72F4"/>
    <w:rsid w:val="00EF7FFC"/>
    <w:rsid w:val="00F15573"/>
    <w:rsid w:val="00F42CCB"/>
    <w:rsid w:val="00F45641"/>
    <w:rsid w:val="00F47BD7"/>
    <w:rsid w:val="00F558B5"/>
    <w:rsid w:val="00F6520C"/>
    <w:rsid w:val="00F7304C"/>
    <w:rsid w:val="00F75049"/>
    <w:rsid w:val="00F86105"/>
    <w:rsid w:val="00F9125F"/>
    <w:rsid w:val="00FA7658"/>
    <w:rsid w:val="00FB0762"/>
    <w:rsid w:val="00FB71FD"/>
    <w:rsid w:val="00FC2F2B"/>
    <w:rsid w:val="00FD0095"/>
    <w:rsid w:val="00FD0D7A"/>
    <w:rsid w:val="00FD5C6A"/>
    <w:rsid w:val="00FD67F8"/>
    <w:rsid w:val="00FE4204"/>
    <w:rsid w:val="00FF1FEF"/>
    <w:rsid w:val="09C0303B"/>
    <w:rsid w:val="0DB9312D"/>
    <w:rsid w:val="168B02EC"/>
    <w:rsid w:val="20D36AE6"/>
    <w:rsid w:val="215F551C"/>
    <w:rsid w:val="3D2D637B"/>
    <w:rsid w:val="44F00175"/>
    <w:rsid w:val="607152CE"/>
    <w:rsid w:val="674F5920"/>
    <w:rsid w:val="720A2CBE"/>
    <w:rsid w:val="77CB6EF5"/>
    <w:rsid w:val="7C2D2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adjustRightInd w:val="0"/>
      <w:snapToGrid w:val="0"/>
      <w:spacing w:before="100" w:beforeAutospacing="1" w:after="100" w:afterAutospacing="1"/>
      <w:outlineLvl w:val="0"/>
    </w:pPr>
    <w:rPr>
      <w:b/>
      <w:bCs/>
      <w:kern w:val="44"/>
      <w:sz w:val="28"/>
      <w:szCs w:val="44"/>
    </w:rPr>
  </w:style>
  <w:style w:type="paragraph" w:styleId="3">
    <w:name w:val="heading 2"/>
    <w:basedOn w:val="1"/>
    <w:next w:val="1"/>
    <w:link w:val="22"/>
    <w:unhideWhenUsed/>
    <w:qFormat/>
    <w:uiPriority w:val="9"/>
    <w:pPr>
      <w:keepNext/>
      <w:keepLines/>
      <w:snapToGrid w:val="0"/>
      <w:spacing w:before="100" w:beforeAutospacing="1" w:after="100" w:afterAutospacing="1"/>
      <w:outlineLvl w:val="1"/>
    </w:pPr>
    <w:rPr>
      <w:rFonts w:asciiTheme="majorHAnsi" w:hAnsiTheme="majorHAnsi" w:eastAsiaTheme="majorEastAsia" w:cstheme="majorBidi"/>
      <w:b/>
      <w:bCs/>
      <w:sz w:val="28"/>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Date"/>
    <w:basedOn w:val="1"/>
    <w:next w:val="1"/>
    <w:link w:val="23"/>
    <w:semiHidden/>
    <w:unhideWhenUsed/>
    <w:qFormat/>
    <w:uiPriority w:val="99"/>
    <w:pPr>
      <w:ind w:left="100" w:leftChars="2500"/>
    </w:pPr>
  </w:style>
  <w:style w:type="paragraph" w:styleId="6">
    <w:name w:val="Balloon Text"/>
    <w:basedOn w:val="1"/>
    <w:link w:val="19"/>
    <w:semiHidden/>
    <w:unhideWhenUsed/>
    <w:qFormat/>
    <w:uiPriority w:val="99"/>
    <w:rPr>
      <w:sz w:val="18"/>
      <w:szCs w:val="18"/>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Char"/>
    <w:basedOn w:val="14"/>
    <w:link w:val="8"/>
    <w:qFormat/>
    <w:uiPriority w:val="99"/>
    <w:rPr>
      <w:sz w:val="18"/>
      <w:szCs w:val="18"/>
    </w:rPr>
  </w:style>
  <w:style w:type="character" w:customStyle="1" w:styleId="18">
    <w:name w:val="页脚 Char"/>
    <w:basedOn w:val="14"/>
    <w:link w:val="7"/>
    <w:qFormat/>
    <w:uiPriority w:val="99"/>
    <w:rPr>
      <w:sz w:val="18"/>
      <w:szCs w:val="18"/>
    </w:rPr>
  </w:style>
  <w:style w:type="character" w:customStyle="1" w:styleId="19">
    <w:name w:val="批注框文本 Char"/>
    <w:basedOn w:val="14"/>
    <w:link w:val="6"/>
    <w:semiHidden/>
    <w:qFormat/>
    <w:uiPriority w:val="99"/>
    <w:rPr>
      <w:sz w:val="18"/>
      <w:szCs w:val="18"/>
    </w:rPr>
  </w:style>
  <w:style w:type="character" w:customStyle="1" w:styleId="20">
    <w:name w:val="标题 1 Char"/>
    <w:basedOn w:val="14"/>
    <w:link w:val="2"/>
    <w:qFormat/>
    <w:uiPriority w:val="9"/>
    <w:rPr>
      <w:b/>
      <w:bCs/>
      <w:kern w:val="44"/>
      <w:sz w:val="28"/>
      <w:szCs w:val="44"/>
    </w:rPr>
  </w:style>
  <w:style w:type="paragraph" w:customStyle="1" w:styleId="2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Cs w:val="28"/>
    </w:rPr>
  </w:style>
  <w:style w:type="character" w:customStyle="1" w:styleId="22">
    <w:name w:val="标题 2 Char"/>
    <w:basedOn w:val="14"/>
    <w:link w:val="3"/>
    <w:qFormat/>
    <w:uiPriority w:val="9"/>
    <w:rPr>
      <w:rFonts w:asciiTheme="majorHAnsi" w:hAnsiTheme="majorHAnsi" w:eastAsiaTheme="majorEastAsia" w:cstheme="majorBidi"/>
      <w:b/>
      <w:bCs/>
      <w:sz w:val="28"/>
      <w:szCs w:val="32"/>
    </w:rPr>
  </w:style>
  <w:style w:type="character" w:customStyle="1" w:styleId="23">
    <w:name w:val="日期 Char"/>
    <w:basedOn w:val="14"/>
    <w:link w:val="5"/>
    <w:semiHidden/>
    <w:qFormat/>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B92DAD-E009-4D1B-83DC-A343476DBC3B}">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2196</Words>
  <Characters>12520</Characters>
  <Lines>104</Lines>
  <Paragraphs>29</Paragraphs>
  <TotalTime>4</TotalTime>
  <ScaleCrop>false</ScaleCrop>
  <LinksUpToDate>false</LinksUpToDate>
  <CharactersWithSpaces>14687</CharactersWithSpaces>
  <Application>WPS Office_11.1.0.9209_F1E327BC-269C-435d-A152-05C5408002CA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2019-10-16T10:11:00Z</dcterms:created>
  <dc:creator>谭立霞</dc:creator>
  <cp:lastModifiedBy>彭娟</cp:lastModifiedBy>
  <dcterms:modified xsi:type="dcterms:W3CDTF">2019-12-25T00:56:35Z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