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648" w:type="dxa"/>
        <w:jc w:val="center"/>
        <w:tblLayout w:type="fixed"/>
        <w:tblCellMar>
          <w:top w:w="0" w:type="dxa"/>
          <w:left w:w="108" w:type="dxa"/>
          <w:bottom w:w="0" w:type="dxa"/>
          <w:right w:w="108" w:type="dxa"/>
        </w:tblCellMar>
      </w:tblPr>
      <w:tblGrid>
        <w:gridCol w:w="1623"/>
        <w:gridCol w:w="1840"/>
        <w:gridCol w:w="900"/>
        <w:gridCol w:w="2545"/>
        <w:gridCol w:w="825"/>
        <w:gridCol w:w="1915"/>
      </w:tblGrid>
      <w:tr>
        <w:tblPrEx>
          <w:tblCellMar>
            <w:top w:w="0" w:type="dxa"/>
            <w:left w:w="108" w:type="dxa"/>
            <w:bottom w:w="0" w:type="dxa"/>
            <w:right w:w="108" w:type="dxa"/>
          </w:tblCellMar>
        </w:tblPrEx>
        <w:trPr>
          <w:trHeight w:val="600" w:hRule="atLeast"/>
          <w:jc w:val="center"/>
        </w:trPr>
        <w:tc>
          <w:tcPr>
            <w:tcW w:w="1623" w:type="dxa"/>
            <w:tcBorders>
              <w:top w:val="nil"/>
              <w:left w:val="nil"/>
              <w:bottom w:val="nil"/>
              <w:right w:val="nil"/>
            </w:tcBorders>
            <w:shd w:val="clear" w:color="auto" w:fill="auto"/>
            <w:noWrap/>
            <w:vAlign w:val="bottom"/>
          </w:tcPr>
          <w:p>
            <w:pPr>
              <w:widowControl/>
              <w:jc w:val="left"/>
              <w:rPr>
                <w:rFonts w:hint="eastAsia" w:ascii="宋体" w:hAnsi="宋体" w:eastAsia="黑体" w:cs="宋体"/>
                <w:color w:val="000000"/>
                <w:kern w:val="0"/>
                <w:sz w:val="32"/>
                <w:szCs w:val="32"/>
                <w:lang w:eastAsia="zh-CN"/>
              </w:rPr>
            </w:pPr>
            <w:r>
              <w:rPr>
                <w:sz w:val="32"/>
              </w:rPr>
              <mc:AlternateContent>
                <mc:Choice Requires="wps">
                  <w:drawing>
                    <wp:anchor distT="0" distB="0" distL="114300" distR="114300" simplePos="0" relativeHeight="251659264" behindDoc="0" locked="0" layoutInCell="1" hidden="1" allowOverlap="1">
                      <wp:simplePos x="0" y="0"/>
                      <wp:positionH relativeFrom="column">
                        <wp:posOffset>-948055</wp:posOffset>
                      </wp:positionH>
                      <wp:positionV relativeFrom="paragraph">
                        <wp:posOffset>-1205230</wp:posOffset>
                      </wp:positionV>
                      <wp:extent cx="63500" cy="63500"/>
                      <wp:effectExtent l="12700" t="12700" r="12700" b="12700"/>
                      <wp:wrapNone/>
                      <wp:docPr id="15" name="KGD_Gobal1" descr="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" style="position:absolute;left:0pt;margin-left:-74.65pt;margin-top:-94.9pt;height:5pt;width:5pt;visibility:hidden;z-index:251659264;v-text-anchor:middle;mso-width-relative:page;mso-height-relative:page;" fillcolor="#4F81BD [3204]" filled="t" stroked="t" coordsize="21600,21600" o:gfxdata="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G2pDbfZAAAADwEAAA8AAAAAAAAAAQAgAAAAIgAAAGRycy9kb3ducmV2LnhtbFBL&#10;AQIUABQAAAAIAIdO4kC2T0ufhQUAAL8IAAAOAAAAAAAAAAEAIAAAACgBAABkcnMvZTJvRG9jLnht&#10;bFBLBQYAAAAABgAGAFkBAAAfCQAAAAA=&#10;">
                      <v:fill on="t" focussize="0,0"/>
                      <v:stroke weight="2pt" color="#376092 [2404]" joinstyle="round"/>
                      <v:imagedata o:title=""/>
                      <o:lock v:ext="edit" aspectratio="f"/>
                    </v:rect>
                  </w:pict>
                </mc:Fallback>
              </mc:AlternateContent>
            </w:r>
            <w:r>
              <w:rPr>
                <w:rFonts w:eastAsia="黑体"/>
                <w:sz w:val="32"/>
                <w:szCs w:val="32"/>
              </w:rPr>
              <w:br w:type="page"/>
            </w:r>
            <w:r>
              <w:rPr>
                <w:rFonts w:hint="eastAsia" w:ascii="仿宋" w:hAnsi="仿宋" w:eastAsia="黑体" w:cs="仿宋"/>
                <w:color w:val="000000"/>
                <w:sz w:val="32"/>
                <w:szCs w:val="32"/>
              </w:rPr>
              <w:t xml:space="preserve">附件1 </w:t>
            </w:r>
            <w:r>
              <w:rPr>
                <w:rFonts w:hint="eastAsia" w:ascii="仿宋" w:hAnsi="仿宋" w:eastAsia="黑体" w:cs="仿宋"/>
                <w:color w:val="000000"/>
                <w:sz w:val="32"/>
                <w:szCs w:val="32"/>
                <w:lang w:eastAsia="zh-CN"/>
              </w:rPr>
              <w:t>：</w:t>
            </w:r>
          </w:p>
        </w:tc>
        <w:tc>
          <w:tcPr>
            <w:tcW w:w="184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2"/>
              </w:rPr>
            </w:pPr>
          </w:p>
        </w:tc>
        <w:tc>
          <w:tcPr>
            <w:tcW w:w="90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2"/>
              </w:rPr>
            </w:pPr>
          </w:p>
        </w:tc>
        <w:tc>
          <w:tcPr>
            <w:tcW w:w="2545"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2"/>
              </w:rPr>
            </w:pPr>
          </w:p>
        </w:tc>
        <w:tc>
          <w:tcPr>
            <w:tcW w:w="825"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2"/>
              </w:rPr>
            </w:pPr>
          </w:p>
        </w:tc>
        <w:tc>
          <w:tcPr>
            <w:tcW w:w="1915"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750" w:hRule="atLeast"/>
          <w:jc w:val="center"/>
        </w:trPr>
        <w:tc>
          <w:tcPr>
            <w:tcW w:w="9648" w:type="dxa"/>
            <w:gridSpan w:val="6"/>
            <w:tcBorders>
              <w:top w:val="nil"/>
              <w:left w:val="nil"/>
              <w:bottom w:val="nil"/>
              <w:right w:val="nil"/>
            </w:tcBorders>
            <w:shd w:val="clear" w:color="auto" w:fill="auto"/>
            <w:noWrap/>
          </w:tcPr>
          <w:p>
            <w:pPr>
              <w:widowControl/>
              <w:jc w:val="center"/>
              <w:rPr>
                <w:rFonts w:ascii="宋体" w:hAnsi="宋体" w:eastAsia="宋体" w:cs="宋体"/>
                <w:b/>
                <w:bCs/>
                <w:color w:val="000000"/>
                <w:kern w:val="0"/>
                <w:sz w:val="32"/>
                <w:szCs w:val="32"/>
              </w:rPr>
            </w:pPr>
            <w:r>
              <w:rPr>
                <w:rFonts w:hint="eastAsia" w:ascii="Times New Roman" w:hAnsi="Times New Roman" w:eastAsia="方正小标宋简体" w:cs="宋体"/>
                <w:b w:val="0"/>
                <w:bCs w:val="0"/>
                <w:color w:val="000000"/>
                <w:kern w:val="0"/>
                <w:sz w:val="44"/>
                <w:szCs w:val="44"/>
              </w:rPr>
              <w:t>广东工贸职业技术学院教职工离岗创业申请表</w:t>
            </w:r>
          </w:p>
        </w:tc>
      </w:tr>
      <w:tr>
        <w:tblPrEx>
          <w:tblCellMar>
            <w:top w:w="0" w:type="dxa"/>
            <w:left w:w="108" w:type="dxa"/>
            <w:bottom w:w="0" w:type="dxa"/>
            <w:right w:w="108" w:type="dxa"/>
          </w:tblCellMar>
        </w:tblPrEx>
        <w:trPr>
          <w:trHeight w:val="600" w:hRule="atLeast"/>
          <w:jc w:val="center"/>
        </w:trPr>
        <w:tc>
          <w:tcPr>
            <w:tcW w:w="3463" w:type="dxa"/>
            <w:gridSpan w:val="2"/>
            <w:tcBorders>
              <w:top w:val="nil"/>
              <w:left w:val="nil"/>
              <w:bottom w:val="single" w:color="auto" w:sz="4" w:space="0"/>
              <w:right w:val="nil"/>
            </w:tcBorders>
            <w:shd w:val="clear" w:color="auto" w:fill="auto"/>
            <w:noWrap/>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申请人所在部门：</w:t>
            </w:r>
          </w:p>
        </w:tc>
        <w:tc>
          <w:tcPr>
            <w:tcW w:w="900" w:type="dxa"/>
            <w:tcBorders>
              <w:top w:val="nil"/>
              <w:left w:val="nil"/>
              <w:bottom w:val="nil"/>
              <w:right w:val="nil"/>
            </w:tcBorders>
            <w:shd w:val="clear" w:color="auto" w:fill="auto"/>
            <w:noWrap/>
          </w:tcPr>
          <w:p>
            <w:pPr>
              <w:widowControl/>
              <w:jc w:val="center"/>
              <w:rPr>
                <w:rFonts w:ascii="宋体" w:hAnsi="宋体" w:eastAsia="宋体" w:cs="宋体"/>
                <w:b/>
                <w:bCs/>
                <w:color w:val="000000"/>
                <w:kern w:val="0"/>
                <w:sz w:val="28"/>
                <w:szCs w:val="28"/>
              </w:rPr>
            </w:pPr>
          </w:p>
        </w:tc>
        <w:tc>
          <w:tcPr>
            <w:tcW w:w="2545" w:type="dxa"/>
            <w:tcBorders>
              <w:top w:val="nil"/>
              <w:left w:val="nil"/>
              <w:bottom w:val="nil"/>
              <w:right w:val="nil"/>
            </w:tcBorders>
            <w:shd w:val="clear" w:color="auto" w:fill="auto"/>
            <w:noWrap/>
          </w:tcPr>
          <w:p>
            <w:pPr>
              <w:widowControl/>
              <w:jc w:val="center"/>
              <w:rPr>
                <w:rFonts w:ascii="宋体" w:hAnsi="宋体" w:eastAsia="宋体" w:cs="宋体"/>
                <w:b/>
                <w:bCs/>
                <w:color w:val="000000"/>
                <w:kern w:val="0"/>
                <w:sz w:val="28"/>
                <w:szCs w:val="28"/>
              </w:rPr>
            </w:pPr>
          </w:p>
        </w:tc>
        <w:tc>
          <w:tcPr>
            <w:tcW w:w="825" w:type="dxa"/>
            <w:tcBorders>
              <w:top w:val="nil"/>
              <w:left w:val="nil"/>
              <w:bottom w:val="nil"/>
              <w:right w:val="nil"/>
            </w:tcBorders>
            <w:shd w:val="clear" w:color="auto" w:fill="auto"/>
            <w:noWrap/>
          </w:tcPr>
          <w:p>
            <w:pPr>
              <w:widowControl/>
              <w:jc w:val="center"/>
              <w:rPr>
                <w:rFonts w:ascii="宋体" w:hAnsi="宋体" w:eastAsia="宋体" w:cs="宋体"/>
                <w:b/>
                <w:bCs/>
                <w:color w:val="000000"/>
                <w:kern w:val="0"/>
                <w:sz w:val="28"/>
                <w:szCs w:val="28"/>
              </w:rPr>
            </w:pPr>
          </w:p>
        </w:tc>
        <w:tc>
          <w:tcPr>
            <w:tcW w:w="1915" w:type="dxa"/>
            <w:tcBorders>
              <w:top w:val="nil"/>
              <w:left w:val="nil"/>
              <w:bottom w:val="nil"/>
              <w:right w:val="nil"/>
            </w:tcBorders>
            <w:shd w:val="clear" w:color="auto" w:fill="auto"/>
            <w:noWrap/>
          </w:tcPr>
          <w:p>
            <w:pPr>
              <w:widowControl/>
              <w:jc w:val="center"/>
              <w:rPr>
                <w:rFonts w:ascii="宋体" w:hAnsi="宋体" w:eastAsia="宋体" w:cs="宋体"/>
                <w:b/>
                <w:bCs/>
                <w:color w:val="000000"/>
                <w:kern w:val="0"/>
                <w:sz w:val="28"/>
                <w:szCs w:val="28"/>
              </w:rPr>
            </w:pPr>
          </w:p>
        </w:tc>
      </w:tr>
      <w:tr>
        <w:tblPrEx>
          <w:tblCellMar>
            <w:top w:w="0" w:type="dxa"/>
            <w:left w:w="108" w:type="dxa"/>
            <w:bottom w:w="0" w:type="dxa"/>
            <w:right w:w="108" w:type="dxa"/>
          </w:tblCellMar>
        </w:tblPrEx>
        <w:trPr>
          <w:trHeight w:val="672" w:hRule="atLeast"/>
          <w:jc w:val="center"/>
        </w:trPr>
        <w:tc>
          <w:tcPr>
            <w:tcW w:w="162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5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出生年月</w:t>
            </w:r>
          </w:p>
        </w:tc>
        <w:tc>
          <w:tcPr>
            <w:tcW w:w="191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10" w:hRule="atLeast"/>
          <w:jc w:val="center"/>
        </w:trPr>
        <w:tc>
          <w:tcPr>
            <w:tcW w:w="162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学历</w:t>
            </w:r>
          </w:p>
        </w:tc>
        <w:tc>
          <w:tcPr>
            <w:tcW w:w="1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学位</w:t>
            </w:r>
          </w:p>
        </w:tc>
        <w:tc>
          <w:tcPr>
            <w:tcW w:w="25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职称</w:t>
            </w:r>
          </w:p>
        </w:tc>
        <w:tc>
          <w:tcPr>
            <w:tcW w:w="191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700" w:hRule="atLeast"/>
          <w:jc w:val="center"/>
        </w:trPr>
        <w:tc>
          <w:tcPr>
            <w:tcW w:w="162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参加工作</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时间</w:t>
            </w:r>
          </w:p>
        </w:tc>
        <w:tc>
          <w:tcPr>
            <w:tcW w:w="1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来校时间</w:t>
            </w:r>
          </w:p>
        </w:tc>
        <w:tc>
          <w:tcPr>
            <w:tcW w:w="25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岗位</w:t>
            </w:r>
          </w:p>
        </w:tc>
        <w:tc>
          <w:tcPr>
            <w:tcW w:w="191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50" w:hRule="atLeast"/>
          <w:jc w:val="center"/>
        </w:trPr>
        <w:tc>
          <w:tcPr>
            <w:tcW w:w="162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身份证号</w:t>
            </w:r>
          </w:p>
        </w:tc>
        <w:tc>
          <w:tcPr>
            <w:tcW w:w="1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电话号码</w:t>
            </w:r>
          </w:p>
        </w:tc>
        <w:tc>
          <w:tcPr>
            <w:tcW w:w="25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邮箱</w:t>
            </w:r>
          </w:p>
        </w:tc>
        <w:tc>
          <w:tcPr>
            <w:tcW w:w="191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90" w:hRule="atLeast"/>
          <w:jc w:val="center"/>
        </w:trPr>
        <w:tc>
          <w:tcPr>
            <w:tcW w:w="1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离岗创业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申请内容</w:t>
            </w:r>
          </w:p>
        </w:tc>
        <w:tc>
          <w:tcPr>
            <w:tcW w:w="8025"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拟转化的科技成果名称：</w:t>
            </w:r>
            <w:r>
              <w:rPr>
                <w:rFonts w:hint="eastAsia" w:ascii="宋体" w:hAnsi="宋体" w:eastAsia="宋体" w:cs="宋体"/>
                <w:color w:val="000000"/>
                <w:kern w:val="0"/>
                <w:sz w:val="24"/>
                <w:szCs w:val="24"/>
              </w:rPr>
              <w:br w:type="textWrapping"/>
            </w: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成果的价值说明：</w:t>
            </w:r>
            <w:r>
              <w:rPr>
                <w:rFonts w:hint="eastAsia" w:ascii="宋体" w:hAnsi="宋体" w:eastAsia="宋体" w:cs="宋体"/>
                <w:color w:val="000000"/>
                <w:kern w:val="0"/>
                <w:sz w:val="24"/>
                <w:szCs w:val="24"/>
              </w:rPr>
              <w:br w:type="textWrapping"/>
            </w: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拟成立的公司名称：</w:t>
            </w:r>
            <w:r>
              <w:rPr>
                <w:rFonts w:hint="eastAsia" w:ascii="宋体" w:hAnsi="宋体" w:eastAsia="宋体" w:cs="宋体"/>
                <w:color w:val="000000"/>
                <w:kern w:val="0"/>
                <w:sz w:val="24"/>
                <w:szCs w:val="24"/>
              </w:rPr>
              <w:br w:type="textWrapping"/>
            </w: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经营范围：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办公地点：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创业计划思路、创业目标、将为社会创造的就业岗位及经济效益</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按三年度计划</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申请人签字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年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月   日</w:t>
            </w:r>
          </w:p>
        </w:tc>
      </w:tr>
      <w:tr>
        <w:tblPrEx>
          <w:tblCellMar>
            <w:top w:w="0" w:type="dxa"/>
            <w:left w:w="108" w:type="dxa"/>
            <w:bottom w:w="0" w:type="dxa"/>
            <w:right w:w="108" w:type="dxa"/>
          </w:tblCellMar>
        </w:tblPrEx>
        <w:trPr>
          <w:trHeight w:val="2126" w:hRule="atLeast"/>
          <w:jc w:val="center"/>
        </w:trPr>
        <w:tc>
          <w:tcPr>
            <w:tcW w:w="346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所在部门意见</w:t>
            </w:r>
          </w:p>
        </w:tc>
        <w:tc>
          <w:tcPr>
            <w:tcW w:w="6185"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4"/>
                <w:szCs w:val="24"/>
                <w:highlight w:val="none"/>
              </w:rPr>
            </w:pPr>
          </w:p>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是否经部门党政联席会或处务会审议通过，</w:t>
            </w:r>
            <w:r>
              <w:rPr>
                <w:rFonts w:hint="eastAsia" w:ascii="宋体" w:hAnsi="宋体" w:eastAsia="宋体" w:cs="宋体"/>
                <w:color w:val="000000"/>
                <w:kern w:val="0"/>
                <w:sz w:val="24"/>
                <w:szCs w:val="24"/>
                <w:highlight w:val="none"/>
                <w:lang w:val="en-US" w:eastAsia="zh-CN"/>
              </w:rPr>
              <w:t>并</w:t>
            </w:r>
            <w:r>
              <w:rPr>
                <w:rFonts w:hint="eastAsia" w:ascii="宋体" w:hAnsi="宋体" w:eastAsia="宋体" w:cs="宋体"/>
                <w:color w:val="000000"/>
                <w:kern w:val="0"/>
                <w:sz w:val="24"/>
                <w:szCs w:val="24"/>
                <w:highlight w:val="none"/>
              </w:rPr>
              <w:t>征得分管校领导同意</w:t>
            </w:r>
          </w:p>
          <w:p>
            <w:pPr>
              <w:widowControl/>
              <w:jc w:val="center"/>
              <w:rPr>
                <w:rFonts w:ascii="宋体" w:hAnsi="宋体"/>
                <w:kern w:val="0"/>
                <w:sz w:val="24"/>
                <w:highlight w:val="none"/>
              </w:rPr>
            </w:pPr>
          </w:p>
          <w:p>
            <w:pPr>
              <w:widowControl/>
              <w:jc w:val="center"/>
              <w:rPr>
                <w:rFonts w:ascii="宋体" w:hAnsi="宋体" w:eastAsia="宋体" w:cs="宋体"/>
                <w:color w:val="000000"/>
                <w:kern w:val="0"/>
                <w:sz w:val="24"/>
                <w:szCs w:val="24"/>
                <w:highlight w:val="none"/>
              </w:rPr>
            </w:pPr>
            <w:r>
              <w:rPr>
                <w:rFonts w:hint="eastAsia" w:ascii="宋体" w:hAnsi="宋体"/>
                <w:kern w:val="0"/>
                <w:sz w:val="24"/>
                <w:highlight w:val="none"/>
              </w:rPr>
              <w:t>是□    否□</w:t>
            </w:r>
          </w:p>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签名： 盖章：年 月 日</w:t>
            </w:r>
          </w:p>
        </w:tc>
      </w:tr>
      <w:tr>
        <w:tblPrEx>
          <w:tblCellMar>
            <w:top w:w="0" w:type="dxa"/>
            <w:left w:w="108" w:type="dxa"/>
            <w:bottom w:w="0" w:type="dxa"/>
            <w:right w:w="108" w:type="dxa"/>
          </w:tblCellMar>
        </w:tblPrEx>
        <w:trPr>
          <w:trHeight w:val="1712" w:hRule="atLeast"/>
          <w:jc w:val="center"/>
        </w:trPr>
        <w:tc>
          <w:tcPr>
            <w:tcW w:w="346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科学技术部意见</w:t>
            </w:r>
          </w:p>
        </w:tc>
        <w:tc>
          <w:tcPr>
            <w:tcW w:w="6185"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highlight w:val="none"/>
              </w:rPr>
            </w:pPr>
          </w:p>
          <w:p>
            <w:pPr>
              <w:widowControl/>
              <w:jc w:val="center"/>
              <w:rPr>
                <w:rFonts w:ascii="宋体" w:hAnsi="宋体" w:eastAsia="宋体" w:cs="宋体"/>
                <w:color w:val="000000"/>
                <w:kern w:val="0"/>
                <w:sz w:val="24"/>
                <w:szCs w:val="24"/>
                <w:highlight w:val="none"/>
              </w:rPr>
            </w:pPr>
          </w:p>
          <w:p>
            <w:pPr>
              <w:widowControl/>
              <w:jc w:val="center"/>
              <w:rPr>
                <w:rFonts w:ascii="宋体" w:hAnsi="宋体" w:eastAsia="宋体" w:cs="宋体"/>
                <w:color w:val="000000"/>
                <w:kern w:val="0"/>
                <w:sz w:val="24"/>
                <w:szCs w:val="24"/>
                <w:highlight w:val="none"/>
              </w:rPr>
            </w:pPr>
          </w:p>
          <w:p>
            <w:pPr>
              <w:widowControl/>
              <w:jc w:val="center"/>
              <w:rPr>
                <w:rFonts w:ascii="宋体" w:hAnsi="宋体" w:eastAsia="宋体" w:cs="宋体"/>
                <w:color w:val="000000"/>
                <w:kern w:val="0"/>
                <w:sz w:val="24"/>
                <w:szCs w:val="24"/>
                <w:highlight w:val="none"/>
              </w:rPr>
            </w:pPr>
          </w:p>
          <w:p>
            <w:pPr>
              <w:widowControl/>
              <w:jc w:val="center"/>
              <w:rPr>
                <w:rFonts w:ascii="宋体" w:hAnsi="宋体" w:eastAsia="宋体" w:cs="宋体"/>
                <w:color w:val="000000"/>
                <w:kern w:val="0"/>
                <w:sz w:val="24"/>
                <w:szCs w:val="24"/>
                <w:highlight w:val="none"/>
              </w:rPr>
            </w:pPr>
          </w:p>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签名： 盖章：年 月 日</w:t>
            </w:r>
          </w:p>
        </w:tc>
      </w:tr>
      <w:tr>
        <w:tblPrEx>
          <w:tblCellMar>
            <w:top w:w="0" w:type="dxa"/>
            <w:left w:w="108" w:type="dxa"/>
            <w:bottom w:w="0" w:type="dxa"/>
            <w:right w:w="108" w:type="dxa"/>
          </w:tblCellMar>
        </w:tblPrEx>
        <w:trPr>
          <w:trHeight w:val="1472" w:hRule="atLeast"/>
          <w:jc w:val="center"/>
        </w:trPr>
        <w:tc>
          <w:tcPr>
            <w:tcW w:w="346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人力资源部</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教师工作部、教师发展中心</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意</w:t>
            </w:r>
            <w:r>
              <w:rPr>
                <w:rFonts w:hint="eastAsia" w:ascii="宋体" w:hAnsi="宋体" w:eastAsia="宋体" w:cs="宋体"/>
                <w:color w:val="000000"/>
                <w:kern w:val="0"/>
                <w:sz w:val="24"/>
                <w:szCs w:val="24"/>
                <w:highlight w:val="none"/>
              </w:rPr>
              <w:t>见</w:t>
            </w:r>
          </w:p>
        </w:tc>
        <w:tc>
          <w:tcPr>
            <w:tcW w:w="6185"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pPr>
              <w:widowControl/>
              <w:jc w:val="center"/>
              <w:rPr>
                <w:rFonts w:ascii="宋体" w:hAnsi="宋体" w:eastAsia="宋体" w:cs="宋体"/>
                <w:color w:val="000000"/>
                <w:kern w:val="0"/>
                <w:sz w:val="24"/>
                <w:szCs w:val="24"/>
                <w:highlight w:val="none"/>
              </w:rPr>
            </w:pPr>
          </w:p>
          <w:p>
            <w:pPr>
              <w:widowControl/>
              <w:jc w:val="center"/>
              <w:rPr>
                <w:rFonts w:ascii="宋体" w:hAnsi="宋体" w:eastAsia="宋体" w:cs="宋体"/>
                <w:color w:val="000000"/>
                <w:kern w:val="0"/>
                <w:sz w:val="24"/>
                <w:szCs w:val="24"/>
                <w:highlight w:val="none"/>
              </w:rPr>
            </w:pPr>
          </w:p>
          <w:p>
            <w:pPr>
              <w:widowControl/>
              <w:jc w:val="center"/>
              <w:rPr>
                <w:rFonts w:ascii="宋体" w:hAnsi="宋体" w:eastAsia="宋体" w:cs="宋体"/>
                <w:color w:val="000000"/>
                <w:kern w:val="0"/>
                <w:sz w:val="24"/>
                <w:szCs w:val="24"/>
                <w:highlight w:val="none"/>
              </w:rPr>
            </w:pPr>
          </w:p>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签名： 盖章：年 月 日</w:t>
            </w:r>
          </w:p>
        </w:tc>
      </w:tr>
      <w:tr>
        <w:tblPrEx>
          <w:tblCellMar>
            <w:top w:w="0" w:type="dxa"/>
            <w:left w:w="108" w:type="dxa"/>
            <w:bottom w:w="0" w:type="dxa"/>
            <w:right w:w="108" w:type="dxa"/>
          </w:tblCellMar>
        </w:tblPrEx>
        <w:trPr>
          <w:trHeight w:val="1467" w:hRule="atLeast"/>
          <w:jc w:val="center"/>
        </w:trPr>
        <w:tc>
          <w:tcPr>
            <w:tcW w:w="346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学校审批意见</w:t>
            </w:r>
          </w:p>
        </w:tc>
        <w:tc>
          <w:tcPr>
            <w:tcW w:w="6185"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pPr>
              <w:widowControl/>
              <w:jc w:val="center"/>
              <w:rPr>
                <w:rFonts w:ascii="宋体" w:hAnsi="宋体" w:eastAsia="宋体" w:cs="宋体"/>
                <w:color w:val="000000"/>
                <w:kern w:val="0"/>
                <w:sz w:val="24"/>
                <w:szCs w:val="24"/>
              </w:rPr>
            </w:pPr>
          </w:p>
          <w:p>
            <w:pPr>
              <w:widowControl/>
              <w:jc w:val="center"/>
              <w:rPr>
                <w:rFonts w:ascii="宋体" w:hAnsi="宋体" w:eastAsia="宋体" w:cs="宋体"/>
                <w:color w:val="000000"/>
                <w:kern w:val="0"/>
                <w:sz w:val="24"/>
                <w:szCs w:val="24"/>
              </w:rPr>
            </w:pPr>
          </w:p>
          <w:p>
            <w:pPr>
              <w:widowControl/>
              <w:jc w:val="center"/>
              <w:rPr>
                <w:rFonts w:ascii="宋体" w:hAnsi="宋体" w:eastAsia="宋体" w:cs="宋体"/>
                <w:color w:val="000000"/>
                <w:kern w:val="0"/>
                <w:sz w:val="24"/>
                <w:szCs w:val="24"/>
              </w:rPr>
            </w:pP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盖章：  年 月  日</w:t>
            </w:r>
          </w:p>
        </w:tc>
      </w:tr>
    </w:tbl>
    <w:p>
      <w:pP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br w:type="page"/>
      </w:r>
    </w:p>
    <w:p>
      <w:pPr>
        <w:widowControl/>
        <w:jc w:val="left"/>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rPr>
        <w:t>附件2</w:t>
      </w:r>
      <w:r>
        <w:rPr>
          <w:rFonts w:hint="eastAsia" w:ascii="Times New Roman" w:hAnsi="Times New Roman" w:eastAsia="黑体" w:cs="黑体"/>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before="313" w:beforeLines="100" w:after="313" w:afterLines="100" w:line="760" w:lineRule="exact"/>
        <w:jc w:val="center"/>
        <w:textAlignment w:val="auto"/>
        <w:rPr>
          <w:rFonts w:ascii="仿宋" w:hAnsi="仿宋" w:eastAsia="仿宋" w:cs="仿宋"/>
          <w:color w:val="000000"/>
          <w:sz w:val="32"/>
          <w:szCs w:val="32"/>
        </w:rPr>
      </w:pPr>
      <w:r>
        <w:rPr>
          <w:rFonts w:hint="eastAsia" w:ascii="Times New Roman" w:hAnsi="Times New Roman" w:eastAsia="方正小标宋简体" w:cs="仿宋_GB2312"/>
          <w:b w:val="0"/>
          <w:bCs/>
          <w:color w:val="000000"/>
          <w:sz w:val="44"/>
          <w:szCs w:val="44"/>
        </w:rPr>
        <w:t>广东工贸职业技术学院教职工离岗创业协议</w:t>
      </w:r>
    </w:p>
    <w:p>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甲方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单位名称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：广东工贸职业技术学院</w:t>
      </w:r>
    </w:p>
    <w:p>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乙方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姓名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      身份证号 ：</w:t>
      </w:r>
    </w:p>
    <w:p>
      <w:pPr>
        <w:widowControl/>
        <w:jc w:val="left"/>
        <w:rPr>
          <w:rFonts w:ascii="仿宋" w:hAnsi="仿宋" w:eastAsia="仿宋" w:cs="仿宋"/>
          <w:color w:val="00000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根据《广东工贸职业技术学院教职工离岗创业管理办法》及上级单位相关政策规定，由乙方本人申请，甲方经研究同意乙方离岗创业，现甲乙双方特订立协议如下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一、离岗创业期为叁年：从  年  月  日起到  年  月 日止。叁年期满后，乙方可根据本人意愿办理返岗或辞职手续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二、离岗创业期间，甲方给予乙方的待遇和乙方应尽的义务如下：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1.乙方不再享受岗位对应的工资、津补贴等所有薪酬待遇。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2.甲方保留其编制和岗位，任职时间和工龄可连续计算，专业技术岗位的级别按竞聘结果确定。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3.保留乙方的社会保险关系和住房公积金关系，社会保险金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含家属统筹医疗费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、职业年金和住房公积金的个人缴</w:t>
      </w:r>
      <w:r>
        <w:rPr>
          <w:rFonts w:hint="eastAsia" w:ascii="仿宋_GB2312" w:hAnsi="仿宋_GB2312" w:eastAsia="仿宋_GB2312" w:cs="仿宋_GB2312"/>
          <w:color w:val="000000"/>
          <w:sz w:val="32"/>
          <w:szCs w:val="32"/>
          <w:lang w:val="en-US" w:eastAsia="zh-CN"/>
        </w:rPr>
        <w:t>费</w:t>
      </w:r>
      <w:r>
        <w:rPr>
          <w:rFonts w:hint="eastAsia" w:ascii="仿宋_GB2312" w:hAnsi="仿宋_GB2312" w:eastAsia="仿宋_GB2312" w:cs="仿宋_GB2312"/>
          <w:color w:val="000000"/>
          <w:sz w:val="32"/>
          <w:szCs w:val="32"/>
        </w:rPr>
        <w:t>部分由乙方自行承担。乙方需于离岗前将本年度的上述款项个人缴费部</w:t>
      </w:r>
      <w:r>
        <w:rPr>
          <w:rFonts w:hint="eastAsia" w:ascii="仿宋_GB2312" w:hAnsi="仿宋_GB2312" w:eastAsia="仿宋_GB2312" w:cs="仿宋_GB2312"/>
          <w:color w:val="000000"/>
          <w:sz w:val="32"/>
          <w:szCs w:val="32"/>
          <w:lang w:val="en-US" w:eastAsia="zh-CN"/>
        </w:rPr>
        <w:t>分</w:t>
      </w:r>
      <w:r>
        <w:rPr>
          <w:rFonts w:hint="eastAsia" w:ascii="仿宋_GB2312" w:hAnsi="仿宋_GB2312" w:eastAsia="仿宋_GB2312" w:cs="仿宋_GB2312"/>
          <w:color w:val="000000"/>
          <w:sz w:val="32"/>
          <w:szCs w:val="32"/>
        </w:rPr>
        <w:t>总额预交到学校财务部，并于每年的1月31日和7月31日前，将调整缴费工资基数后的6个月的个人缴费部</w:t>
      </w:r>
      <w:r>
        <w:rPr>
          <w:rFonts w:hint="eastAsia" w:ascii="仿宋_GB2312" w:hAnsi="仿宋_GB2312" w:eastAsia="仿宋_GB2312" w:cs="仿宋_GB2312"/>
          <w:color w:val="000000"/>
          <w:sz w:val="32"/>
          <w:szCs w:val="32"/>
          <w:lang w:val="en-US" w:eastAsia="zh-CN"/>
        </w:rPr>
        <w:t>分</w:t>
      </w:r>
      <w:r>
        <w:rPr>
          <w:rFonts w:hint="eastAsia" w:ascii="仿宋_GB2312" w:hAnsi="仿宋_GB2312" w:eastAsia="仿宋_GB2312" w:cs="仿宋_GB2312"/>
          <w:color w:val="000000"/>
          <w:sz w:val="32"/>
          <w:szCs w:val="32"/>
        </w:rPr>
        <w:t>总额预交学校财务部。若乙方未按时向甲方汇款的，造成社会保险金、职业年金和住房公积金不能准时足额缴纳等一切后果由乙方自负。甲方在乙方办理离</w:t>
      </w:r>
      <w:r>
        <w:rPr>
          <w:rFonts w:hint="eastAsia" w:ascii="仿宋_GB2312" w:hAnsi="仿宋_GB2312" w:eastAsia="仿宋_GB2312" w:cs="仿宋_GB2312"/>
          <w:color w:val="000000"/>
          <w:sz w:val="32"/>
          <w:szCs w:val="32"/>
          <w:highlight w:val="none"/>
        </w:rPr>
        <w:t>岗</w:t>
      </w:r>
      <w:r>
        <w:rPr>
          <w:rFonts w:hint="eastAsia" w:ascii="仿宋_GB2312" w:hAnsi="仿宋_GB2312" w:eastAsia="仿宋_GB2312" w:cs="仿宋_GB2312"/>
          <w:color w:val="000000"/>
          <w:sz w:val="32"/>
          <w:szCs w:val="32"/>
        </w:rPr>
        <w:t>时书面告知乙方个人缴纳部分，应缴数额发生变化，由甲方另行通知，如因乙方提供的联系方式变化导致无法通知，责任由乙方自负。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4.甲方指定的账户：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开户名：广东工贸职业技术学院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账号：44059801040000144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开户行：中国农业银行广州五仙桥支行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如主管部门有相关费用返还规定的，则根据主管部门的规定执行。</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三、离岗创业期间，</w:t>
      </w:r>
      <w:r>
        <w:rPr>
          <w:rFonts w:hint="eastAsia" w:ascii="仿宋_GB2312" w:hAnsi="仿宋_GB2312" w:eastAsia="仿宋_GB2312" w:cs="仿宋_GB2312"/>
          <w:color w:val="000000"/>
          <w:sz w:val="32"/>
          <w:szCs w:val="32"/>
          <w:highlight w:val="none"/>
        </w:rPr>
        <w:t>应当严格遵守国家有关规定，不得损害学校利益。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四、离岗创业期间，乙方从事的经营活动与甲方无关，所有责任均由乙方自行承担。如确需甲方出具证明的，甲方仅有义务证明乙方实属离岗创业人员。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五、离岗创业期间，乙方与学校工作脱钩，乙方的人身安全及由个人行为产生的任何后果与法律责任均与甲方无关。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离岗创业期间，乙方必须遵纪守法，不得违反国家计生政策，乙方离岗创业期间违反事业单位工作人员管理相关规定的，按照事业单位人事管理条例等相关政策法规处理。不得从事有损甲方声誉的行为，不得利用甲方名义对外从事任何活动，若因此给甲方造成损失的，乙方还应当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七、离岗创业期间，乙方须每年12月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前向甲方报告创业情况，并接受核查，甲方的核查不视为甲方参与乙方的经营活动，也不减轻或免除应由乙方自行承担的一切责任。乙方参加年度考核，年度考核意见由所在企业出具，考核结果由甲方确定，一般定为合格等次，纪律或处分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八、有以下情形的，离岗创业人员在离岗创业期内的年度考核视为不合格：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1.未按年度预交各类社会保险金、职业年金和住房公积金的个人缴费，经催缴后仍未缴纳的；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2.未按照自然年度向学校报告创业进展情况的。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九</w:t>
      </w:r>
      <w:r>
        <w:rPr>
          <w:rFonts w:hint="eastAsia" w:ascii="仿宋_GB2312" w:hAnsi="仿宋_GB2312" w:eastAsia="仿宋_GB2312" w:cs="仿宋_GB2312"/>
          <w:color w:val="000000"/>
          <w:sz w:val="32"/>
          <w:szCs w:val="32"/>
          <w:highlight w:val="none"/>
        </w:rPr>
        <w:t>、有关知识产权归属、收益分配、成果归属等内容进行如下约定：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乙方如有意愿在离岗创业期满后返岗工作或有意愿辞职的，须在期满前30个工作日提出书面申请，以便甲方安排工作。未按规定提交返岗书面申请，或者虽提交了返岗书面申请但到期15日后无正当理由未返岗的，以及自愿与单位解除人事关系的，甲方按有关规定与其解除聘用合同，终止人事关系，办理人事档案转移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、离岗创业期间，乙方出现以下情况之一的，视为违约，甲方有权解除合同，乙方在甲方的劳动及人事关系按自动离职处理：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1.不按时报送创业情况及企业正常运行的证明材料计划超过1个月的；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2.不与原工作部门保持联系和沟通，不支持甲方有关工作，造成重大工作失误或损失的；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3.不按时返还财政工资及每月社会保险金、职业年金、住房公积金、公费医疗费等超过1个月的；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4.不及时向学校报告应该报告事项，造成学校工作失误或损失的；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5.未按时向学校提供所领办创办企业的工商登记证明或经工商登记部门认可的合伙人出资登记验证证明；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6.乙方有违反国家法律法规行为；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7.乙方利用甲方名义对外从事经营活动；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8.乙方从事影响甲方声誉的行为的。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出现前述违约情况，甲方有权解除合同，乙方在甲方的劳动及人事关系甲按乙方自动离职处理，甲方有权按广东省及学校相关政策，办理编制减员等手续，并在乙方档案中放入自动离职的证明后，把档案移交到广东省人才服务局保管。乙方无权要求甲方配合办理任何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、本协议自双方签订之日起生效，在协议执行期间，双方不得随意变更或解除协议，本协议如有未尽事宜，按《广东工贸职业技术学院教师离岗创业管理办法》和其它有关法律、法规、政策执行。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本协议一式三份，甲乙双方各执一份，档案留存一份。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单位盖章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乙方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签字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签字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或委托代理人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签字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040" w:firstLineChars="95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签订日期：</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59C5D2-2B5A-4875-8431-A1845BEAB4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5424618-1512-4246-9CE4-AA530938D923}"/>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3" w:fontKey="{85EC33EC-218B-4C02-914A-3834900C1AC9}"/>
  </w:font>
  <w:font w:name="仿宋_GB2312">
    <w:panose1 w:val="02010609030101010101"/>
    <w:charset w:val="86"/>
    <w:family w:val="auto"/>
    <w:pitch w:val="default"/>
    <w:sig w:usb0="00000001" w:usb1="080E0000" w:usb2="00000000" w:usb3="00000000" w:csb0="00040000" w:csb1="00000000"/>
    <w:embedRegular r:id="rId4" w:fontKey="{B6A32A7F-55C2-4CDA-9638-C9FFE847CB4E}"/>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46321442-F2D0-4D77-8FCC-40DA997814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6"/>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jMDg3ZWJlNGIxNWRmNTAyZjQ4MTU3ZmIxOGQ5NjgifQ=="/>
    <w:docVar w:name="DocumentID" w:val="{25FCE108-C1F2-405A-8EC3-36B679D73DB2}"/>
    <w:docVar w:name="DocumentName" w:val="（GDGM-WI-RS-03-05）关于印发《广东工贸职业技术学院教职工离岗创业管理办法（2024年修订）》的通知"/>
  </w:docVars>
  <w:rsids>
    <w:rsidRoot w:val="00000000"/>
    <w:rsid w:val="0862381E"/>
    <w:rsid w:val="0C463D95"/>
    <w:rsid w:val="114B4201"/>
    <w:rsid w:val="1B7B3422"/>
    <w:rsid w:val="2D9407BE"/>
    <w:rsid w:val="3E042C90"/>
    <w:rsid w:val="4AE72A13"/>
    <w:rsid w:val="5AF728F7"/>
    <w:rsid w:val="5C6F56ED"/>
    <w:rsid w:val="6697128E"/>
    <w:rsid w:val="680C1124"/>
    <w:rsid w:val="6E73747B"/>
    <w:rsid w:val="7B694BFB"/>
    <w:rsid w:val="7DDB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character" w:default="1" w:styleId="13">
    <w:name w:val="Default Paragraph Font"/>
    <w:autoRedefine/>
    <w:qFormat/>
    <w:uiPriority w:val="1"/>
  </w:style>
  <w:style w:type="table" w:default="1" w:styleId="11">
    <w:name w:val="Normal Table"/>
    <w:autoRedefine/>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99"/>
    <w:pPr>
      <w:jc w:val="left"/>
    </w:pPr>
  </w:style>
  <w:style w:type="paragraph" w:styleId="4">
    <w:name w:val="Date"/>
    <w:basedOn w:val="1"/>
    <w:next w:val="1"/>
    <w:link w:val="24"/>
    <w:autoRedefine/>
    <w:qFormat/>
    <w:uiPriority w:val="0"/>
    <w:pPr>
      <w:ind w:left="100" w:leftChars="2500"/>
    </w:pPr>
    <w:rPr>
      <w:rFonts w:ascii="Calibri" w:hAnsi="Calibri" w:eastAsia="宋体" w:cs="Times New Roman"/>
      <w:kern w:val="0"/>
      <w:sz w:val="20"/>
      <w:szCs w:val="20"/>
      <w:lang w:val="zh-CN"/>
    </w:rPr>
  </w:style>
  <w:style w:type="paragraph" w:styleId="5">
    <w:name w:val="Balloon Text"/>
    <w:basedOn w:val="1"/>
    <w:link w:val="19"/>
    <w:autoRedefine/>
    <w:qFormat/>
    <w:uiPriority w:val="99"/>
    <w:rPr>
      <w:sz w:val="18"/>
      <w:szCs w:val="18"/>
    </w:rPr>
  </w:style>
  <w:style w:type="paragraph" w:styleId="6">
    <w:name w:val="footer"/>
    <w:basedOn w:val="1"/>
    <w:link w:val="22"/>
    <w:autoRedefine/>
    <w:qFormat/>
    <w:uiPriority w:val="99"/>
    <w:pPr>
      <w:tabs>
        <w:tab w:val="center" w:pos="4153"/>
        <w:tab w:val="right" w:pos="8306"/>
      </w:tabs>
      <w:snapToGrid w:val="0"/>
      <w:jc w:val="left"/>
    </w:pPr>
    <w:rPr>
      <w:sz w:val="18"/>
      <w:szCs w:val="18"/>
    </w:rPr>
  </w:style>
  <w:style w:type="paragraph" w:styleId="7">
    <w:name w:val="header"/>
    <w:basedOn w:val="1"/>
    <w:link w:val="21"/>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39"/>
  </w:style>
  <w:style w:type="paragraph" w:styleId="9">
    <w:name w:val="Normal (Web)"/>
    <w:basedOn w:val="1"/>
    <w:autoRedefine/>
    <w:qFormat/>
    <w:uiPriority w:val="99"/>
    <w:pPr>
      <w:widowControl/>
      <w:jc w:val="left"/>
    </w:pPr>
    <w:rPr>
      <w:rFonts w:ascii="宋体" w:hAnsi="宋体" w:eastAsia="宋体" w:cs="宋体"/>
      <w:kern w:val="0"/>
      <w:sz w:val="24"/>
      <w:szCs w:val="24"/>
    </w:rPr>
  </w:style>
  <w:style w:type="paragraph" w:styleId="10">
    <w:name w:val="annotation subject"/>
    <w:basedOn w:val="3"/>
    <w:next w:val="3"/>
    <w:link w:val="18"/>
    <w:autoRedefine/>
    <w:qFormat/>
    <w:uiPriority w:val="99"/>
    <w:rPr>
      <w:b/>
      <w:bCs/>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bCs/>
    </w:rPr>
  </w:style>
  <w:style w:type="character" w:styleId="15">
    <w:name w:val="Hyperlink"/>
    <w:basedOn w:val="13"/>
    <w:autoRedefine/>
    <w:qFormat/>
    <w:uiPriority w:val="99"/>
    <w:rPr>
      <w:color w:val="0000FF"/>
      <w:u w:val="single"/>
    </w:rPr>
  </w:style>
  <w:style w:type="character" w:styleId="16">
    <w:name w:val="annotation reference"/>
    <w:basedOn w:val="13"/>
    <w:autoRedefine/>
    <w:qFormat/>
    <w:uiPriority w:val="99"/>
    <w:rPr>
      <w:sz w:val="21"/>
      <w:szCs w:val="21"/>
    </w:rPr>
  </w:style>
  <w:style w:type="character" w:customStyle="1" w:styleId="17">
    <w:name w:val="批注文字 字符"/>
    <w:basedOn w:val="13"/>
    <w:link w:val="3"/>
    <w:autoRedefine/>
    <w:qFormat/>
    <w:uiPriority w:val="99"/>
  </w:style>
  <w:style w:type="character" w:customStyle="1" w:styleId="18">
    <w:name w:val="批注主题 字符"/>
    <w:basedOn w:val="17"/>
    <w:link w:val="10"/>
    <w:qFormat/>
    <w:uiPriority w:val="99"/>
    <w:rPr>
      <w:b/>
      <w:bCs/>
    </w:rPr>
  </w:style>
  <w:style w:type="character" w:customStyle="1" w:styleId="19">
    <w:name w:val="批注框文本 字符"/>
    <w:basedOn w:val="13"/>
    <w:link w:val="5"/>
    <w:autoRedefine/>
    <w:qFormat/>
    <w:uiPriority w:val="99"/>
    <w:rPr>
      <w:sz w:val="18"/>
      <w:szCs w:val="18"/>
    </w:rPr>
  </w:style>
  <w:style w:type="paragraph" w:styleId="20">
    <w:name w:val="List Paragraph"/>
    <w:basedOn w:val="1"/>
    <w:autoRedefine/>
    <w:qFormat/>
    <w:uiPriority w:val="34"/>
    <w:pPr>
      <w:ind w:firstLine="420" w:firstLineChars="200"/>
    </w:pPr>
  </w:style>
  <w:style w:type="character" w:customStyle="1" w:styleId="21">
    <w:name w:val="页眉 字符"/>
    <w:basedOn w:val="13"/>
    <w:link w:val="7"/>
    <w:autoRedefine/>
    <w:qFormat/>
    <w:uiPriority w:val="99"/>
    <w:rPr>
      <w:sz w:val="18"/>
      <w:szCs w:val="18"/>
    </w:rPr>
  </w:style>
  <w:style w:type="character" w:customStyle="1" w:styleId="22">
    <w:name w:val="页脚 字符"/>
    <w:basedOn w:val="13"/>
    <w:link w:val="6"/>
    <w:autoRedefine/>
    <w:qFormat/>
    <w:uiPriority w:val="99"/>
    <w:rPr>
      <w:sz w:val="18"/>
      <w:szCs w:val="18"/>
    </w:rPr>
  </w:style>
  <w:style w:type="paragraph" w:customStyle="1" w:styleId="23">
    <w:name w:val="修订1"/>
    <w:autoRedefine/>
    <w:qFormat/>
    <w:uiPriority w:val="99"/>
    <w:rPr>
      <w:rFonts w:ascii="Calibri" w:hAnsi="Calibri" w:eastAsia="宋体" w:cs="宋体"/>
      <w:kern w:val="2"/>
      <w:sz w:val="21"/>
      <w:szCs w:val="22"/>
      <w:lang w:val="en-US" w:eastAsia="zh-CN" w:bidi="ar-SA"/>
    </w:rPr>
  </w:style>
  <w:style w:type="character" w:customStyle="1" w:styleId="24">
    <w:name w:val="日期 字符"/>
    <w:basedOn w:val="13"/>
    <w:link w:val="4"/>
    <w:autoRedefine/>
    <w:qFormat/>
    <w:uiPriority w:val="0"/>
    <w:rPr>
      <w:rFonts w:ascii="Calibri" w:hAnsi="Calibri" w:eastAsia="宋体" w:cs="Times New Roman"/>
      <w:kern w:val="0"/>
      <w:sz w:val="20"/>
      <w:szCs w:val="20"/>
      <w:lang w:val="zh-CN" w:eastAsia="zh-CN"/>
    </w:rPr>
  </w:style>
  <w:style w:type="character" w:customStyle="1" w:styleId="25">
    <w:name w:val="标题 1 字符"/>
    <w:basedOn w:val="13"/>
    <w:link w:val="2"/>
    <w:autoRedefine/>
    <w:qFormat/>
    <w:uiPriority w:val="9"/>
    <w:rPr>
      <w:b/>
      <w:bCs/>
      <w:kern w:val="44"/>
      <w:sz w:val="44"/>
      <w:szCs w:val="44"/>
    </w:rPr>
  </w:style>
  <w:style w:type="paragraph" w:customStyle="1" w:styleId="26">
    <w:name w:val="TOC 标题1"/>
    <w:basedOn w:val="2"/>
    <w:next w:val="1"/>
    <w:autoRedefine/>
    <w:qFormat/>
    <w:uiPriority w:val="39"/>
    <w:pPr>
      <w:widowControl/>
      <w:spacing w:before="240" w:after="0" w:line="259" w:lineRule="auto"/>
      <w:jc w:val="left"/>
      <w:outlineLvl w:val="9"/>
    </w:pPr>
    <w:rPr>
      <w:rFonts w:ascii="Cambria" w:hAnsi="Cambria" w:eastAsia="宋体" w:cs="宋体"/>
      <w:b w:val="0"/>
      <w:bCs w:val="0"/>
      <w:color w:val="376092"/>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19a3d-c5c2-4dfa-bea2-6fc92b6fb2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4992</Words>
  <Characters>5104</Characters>
  <Paragraphs>206</Paragraphs>
  <TotalTime>39</TotalTime>
  <ScaleCrop>false</ScaleCrop>
  <LinksUpToDate>false</LinksUpToDate>
  <CharactersWithSpaces>5310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2024-11-19T07:12:00Z</dcterms:created>
  <dc:creator>kele</dc:creator>
  <cp:lastModifiedBy>DDelLight</cp:lastModifiedBy>
  <cp:lastPrinted>2020-03-19T05:50:00Z</cp:lastPrinted>
  <dcterms:modified xsi:type="dcterms:W3CDTF">2025-03-13T12:40:01Z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0D13D00A0D004306B12661EDE721CC9E_13</vt:lpwstr>
  </property>
  <property fmtid="{D5CDD505-2E9C-101B-9397-08002B2CF9AE}" pid="4" name="KSOTemplateDocerSaveRecord">
    <vt:lpwstr>eyJoZGlkIjoiMWQ3MWMzZjYyMDM3ODYwYjg2OWFhNzM3NjlhM2NkOGQiLCJ1c2VySWQiOiIyNjE3MzgyMzEifQ==</vt:lpwstr>
  </property>
</Properties>
</file>